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2CC" w:color="auto" w:val="clear"/>
      </w:pPr>
      <w:r>
        <w:rPr>
          <w:b/>
          <w:bCs/>
          <w:color w:val="7A5C00"/>
          <w:sz w:val="24"/>
          <w:szCs w:val="24"/>
        </w:rPr>
        <w:t xml:space="preserve">  DELETE THIS PAGE BEFORE SENDING  </w:t>
      </w:r>
    </w:p>
    <w:p/>
    <w:p>
      <w:pPr>
        <w:pStyle w:val="Title"/>
      </w:pPr>
      <w:r>
        <w:t xml:space="preserve">How to use this RFP template</w:t>
      </w:r>
    </w:p>
    <w:p>
      <w:r>
        <w:t xml:space="preserve">This template is deliberately unbranded so you can put it on your own letterhead and send it as your document. Everything in square brackets is for you to complete or delete.</w:t>
      </w:r>
    </w:p>
    <w:p/>
    <w:p>
      <w:pPr>
        <w:pStyle w:val="Heading2"/>
      </w:pPr>
      <w:r>
        <w:t xml:space="preserve">Before you send it</w:t>
      </w:r>
    </w:p>
    <w:p>
      <w:pPr>
        <w:pStyle w:val="ListParagraph"/>
        <w:numPr>
          <w:ilvl w:val="0"/>
          <w:numId w:val="2"/>
        </w:numPr>
      </w:pPr>
      <w:r>
        <w:t xml:space="preserve">Complete every square bracket. An RFP with placeholders left in signals that the process is not serious, and the responses will match.</w:t>
      </w:r>
    </w:p>
    <w:p>
      <w:pPr>
        <w:pStyle w:val="ListParagraph"/>
        <w:numPr>
          <w:ilvl w:val="0"/>
          <w:numId w:val="2"/>
        </w:numPr>
      </w:pPr>
      <w:r>
        <w:t xml:space="preserve">Attach your completed requirements document. Section 6 assumes you have one. If you do not, build it first, because an RFP without requirements produces proposals you cannot compare.</w:t>
      </w:r>
    </w:p>
    <w:p>
      <w:pPr>
        <w:pStyle w:val="ListParagraph"/>
        <w:numPr>
          <w:ilvl w:val="0"/>
          <w:numId w:val="2"/>
        </w:numPr>
      </w:pPr>
      <w:r>
        <w:t xml:space="preserve">Send it to three to five suppliers. More than five and you will not have time to evaluate properly.</w:t>
      </w:r>
    </w:p>
    <w:p>
      <w:pPr>
        <w:pStyle w:val="ListParagraph"/>
        <w:numPr>
          <w:ilvl w:val="0"/>
          <w:numId w:val="2"/>
        </w:numPr>
      </w:pPr>
      <w:r>
        <w:t xml:space="preserve">Give suppliers three to four weeks. Less than that and you are selecting for availability rather than quality.</w:t>
      </w:r>
    </w:p>
    <w:p>
      <w:pPr>
        <w:pStyle w:val="ListParagraph"/>
        <w:numPr>
          <w:ilvl w:val="0"/>
          <w:numId w:val="2"/>
        </w:numPr>
      </w:pPr>
      <w:r>
        <w:t xml:space="preserve">Do not skip section 12. Prescribing the commercial response format is the single most valuable thing in this document, because it is the only way to get pricing you can actually compare.</w:t>
      </w:r>
    </w:p>
    <w:p>
      <w:pPr>
        <w:pStyle w:val="ListParagraph"/>
        <w:numPr>
          <w:ilvl w:val="0"/>
          <w:numId w:val="2"/>
        </w:numPr>
      </w:pPr>
      <w:r>
        <w:t xml:space="preserve">Agree your evaluation weightings in section 15 before responses arrive, not after. Weightings set afterwards tend to describe the answer you had already decided on.</w:t>
      </w:r>
    </w:p>
    <w:p/>
    <w:p>
      <w:pPr>
        <w:pStyle w:val="Heading2"/>
      </w:pPr>
      <w:r>
        <w:t xml:space="preserve">A note on fairness</w:t>
      </w:r>
    </w:p>
    <w:p>
      <w:r>
        <w:t xml:space="preserve">A good process asks every supplier the same questions and gives them the same information. If you brief one supplier verbally on something material and not the others, you will get answers you cannot compare, and you will not be able to tell which supplier is genuinely the better fit.</w:t>
      </w:r>
    </w:p>
    <w:p/>
    <w:p>
      <w:pPr>
        <w:pStyle w:val="Heading2"/>
      </w:pPr>
      <w:r>
        <w:t xml:space="preserve">Provided by</w:t>
      </w:r>
    </w:p>
    <w:p>
      <w:r>
        <w:t xml:space="preserve">This template is part of the ERP Migration Toolkit published by Avanza Solutions, a MYOB Acumatica implementation partner based in New Zealand.</w:t>
      </w:r>
    </w:p>
    <w:p>
      <w:pPr>
        <w:pStyle w:val="Note"/>
      </w:pPr>
      <w:r>
        <w:t xml:space="preserve">It is published as a neutral aid to procurement. The questions are not written to favour any product, including the one we implement. You are welcome to use it in a process we are not part of.</w:t>
      </w:r>
    </w:p>
    <w:p>
      <w:r>
        <w:br w:type="page"/>
      </w:r>
    </w:p>
    <w:p>
      <w:pPr>
        <w:pStyle w:val="Title"/>
      </w:pPr>
      <w:r>
        <w:t xml:space="preserve">Request for Proposal</w:t>
      </w:r>
    </w:p>
    <w:p>
      <w:r>
        <w:t xml:space="preserve">Business management system</w:t>
      </w:r>
    </w:p>
    <w:p>
      <w:r>
        <w:t xml:space="preserve">[Your organisation name]</w:t>
      </w:r>
    </w:p>
    <w:p>
      <w:r>
        <w:t xml:space="preserve">[Date]</w:t>
      </w:r>
    </w:p>
    <w:p/>
    <w:p>
      <w:pPr>
        <w:pStyle w:val="Heading1"/>
      </w:pPr>
      <w:r>
        <w:t xml:space="preserve">1. Introduction</w:t>
      </w:r>
    </w:p>
    <w:p>
      <w:r>
        <w:t xml:space="preserve">[Your organisation] invites proposals for the supply and implementation of a business management system to replace [current system].</w:t>
      </w:r>
    </w:p>
    <w:p>
      <w:r>
        <w:t xml:space="preserve">This document sets out our background, our requirements, the information we need from you, and how proposals will be evaluated. Please read it in full before responding, and tell us early if any part of it is unclear or if the format prevents you from presenting your solution fairly.</w:t>
      </w:r>
    </w:p>
    <w:p/>
    <w:p>
      <w:pPr>
        <w:pStyle w:val="Heading1"/>
      </w:pPr>
      <w:r>
        <w:t xml:space="preserve">2. About us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rPr>
          <w:tblHeader/>
        </w:trPr>
        <w:tc>
          <w:tcPr>
            <w:tcW w:type="dxa" w:w="3200"/>
            <w:shd w:fill="1F3B2C" w:color="auto" w:val="clear"/>
            <w:tcMar>
              <w:top w:type="dxa" w:w="80"/>
              <w:left w:type="dxa" w:w="110"/>
              <w:bottom w:type="dxa" w:w="80"/>
              <w:right w:type="dxa" w:w="110"/>
            </w:tcMar>
          </w:tcPr>
          <w:p>
            <w:pPr>
              <w:jc w:val="left"/>
            </w:pPr>
            <w:r>
              <w:rPr>
                <w:b/>
                <w:bCs/>
                <w:color w:val="FFFFFF"/>
                <w:sz w:val="20"/>
                <w:szCs w:val="20"/>
              </w:rPr>
              <w:t xml:space="preserve">Item</w:t>
            </w:r>
          </w:p>
        </w:tc>
        <w:tc>
          <w:tcPr>
            <w:tcW w:type="dxa" w:w="5800"/>
            <w:shd w:fill="1F3B2C" w:color="auto" w:val="clear"/>
            <w:tcMar>
              <w:top w:type="dxa" w:w="80"/>
              <w:left w:type="dxa" w:w="110"/>
              <w:bottom w:type="dxa" w:w="80"/>
              <w:right w:type="dxa" w:w="110"/>
            </w:tcMar>
          </w:tcPr>
          <w:p>
            <w:pPr>
              <w:jc w:val="left"/>
            </w:pPr>
            <w:r>
              <w:rPr>
                <w:b/>
                <w:bCs/>
                <w:color w:val="FFFFFF"/>
                <w:sz w:val="20"/>
                <w:szCs w:val="20"/>
              </w:rPr>
              <w:t xml:space="preserve">Detail</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Legal entity name</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Industry</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Annual revenue</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Employees</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Legal entities in scope</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Sites or locations</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Expected users by type</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Transaction volumes, indicative</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Financial year end</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bl>
    <w:p/>
    <w:p>
      <w:r>
        <w:t xml:space="preserve">[Add two or three paragraphs on what you do, how you are structured, and anything unusual about how you operate. Suppliers who understand your business give better proposals, and the ones who clearly have not read this section will identify themselves.]</w:t>
      </w:r>
    </w:p>
    <w:p/>
    <w:p>
      <w:pPr>
        <w:pStyle w:val="Heading1"/>
      </w:pPr>
      <w:r>
        <w:t xml:space="preserve">3. Current environment</w:t>
      </w:r>
    </w:p>
    <w:p>
      <w:r>
        <w:t xml:space="preserve">[List every system in scope. Attach your systems inventory if you have one. Appendix C provides a template.]</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2200"/>
        <w:gridCol w:w="2000"/>
      </w:tblGrid>
      <w:tr>
        <w:trPr>
          <w:tblHeader/>
        </w:trPr>
        <w:tc>
          <w:tcPr>
            <w:tcW w:type="dxa" w:w="2600"/>
            <w:shd w:fill="1F3B2C" w:color="auto" w:val="clear"/>
            <w:tcMar>
              <w:top w:type="dxa" w:w="80"/>
              <w:left w:type="dxa" w:w="110"/>
              <w:bottom w:type="dxa" w:w="80"/>
              <w:right w:type="dxa" w:w="110"/>
            </w:tcMar>
          </w:tcPr>
          <w:p>
            <w:pPr>
              <w:jc w:val="left"/>
            </w:pPr>
            <w:r>
              <w:rPr>
                <w:b/>
                <w:bCs/>
                <w:color w:val="FFFFFF"/>
                <w:sz w:val="20"/>
                <w:szCs w:val="20"/>
              </w:rPr>
              <w:t xml:space="preserve">System</w:t>
            </w:r>
          </w:p>
        </w:tc>
        <w:tc>
          <w:tcPr>
            <w:tcW w:type="dxa" w:w="2200"/>
            <w:shd w:fill="1F3B2C" w:color="auto" w:val="clear"/>
            <w:tcMar>
              <w:top w:type="dxa" w:w="80"/>
              <w:left w:type="dxa" w:w="110"/>
              <w:bottom w:type="dxa" w:w="80"/>
              <w:right w:type="dxa" w:w="110"/>
            </w:tcMar>
          </w:tcPr>
          <w:p>
            <w:pPr>
              <w:jc w:val="left"/>
            </w:pPr>
            <w:r>
              <w:rPr>
                <w:b/>
                <w:bCs/>
                <w:color w:val="FFFFFF"/>
                <w:sz w:val="20"/>
                <w:szCs w:val="20"/>
              </w:rPr>
              <w:t xml:space="preserve">Purpose</w:t>
            </w:r>
          </w:p>
        </w:tc>
        <w:tc>
          <w:tcPr>
            <w:tcW w:type="dxa" w:w="2200"/>
            <w:shd w:fill="1F3B2C" w:color="auto" w:val="clear"/>
            <w:tcMar>
              <w:top w:type="dxa" w:w="80"/>
              <w:left w:type="dxa" w:w="110"/>
              <w:bottom w:type="dxa" w:w="80"/>
              <w:right w:type="dxa" w:w="110"/>
            </w:tcMar>
          </w:tcPr>
          <w:p>
            <w:pPr>
              <w:jc w:val="left"/>
            </w:pPr>
            <w:r>
              <w:rPr>
                <w:b/>
                <w:bCs/>
                <w:color w:val="FFFFFF"/>
                <w:sz w:val="20"/>
                <w:szCs w:val="20"/>
              </w:rPr>
              <w:t xml:space="preserve">Version</w:t>
            </w:r>
          </w:p>
        </w:tc>
        <w:tc>
          <w:tcPr>
            <w:tcW w:type="dxa" w:w="2000"/>
            <w:shd w:fill="1F3B2C" w:color="auto" w:val="clear"/>
            <w:tcMar>
              <w:top w:type="dxa" w:w="80"/>
              <w:left w:type="dxa" w:w="110"/>
              <w:bottom w:type="dxa" w:w="80"/>
              <w:right w:type="dxa" w:w="110"/>
            </w:tcMar>
          </w:tcPr>
          <w:p>
            <w:pPr>
              <w:jc w:val="left"/>
            </w:pPr>
            <w:r>
              <w:rPr>
                <w:b/>
                <w:bCs/>
                <w:color w:val="FFFFFF"/>
                <w:sz w:val="20"/>
                <w:szCs w:val="20"/>
              </w:rPr>
              <w:t xml:space="preserve">Users</w:t>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0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0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200"/>
            <w:tcMar>
              <w:top w:type="dxa" w:w="80"/>
              <w:left w:type="dxa" w:w="110"/>
              <w:bottom w:type="dxa" w:w="80"/>
              <w:right w:type="dxa" w:w="110"/>
            </w:tcMar>
          </w:tcPr>
          <w:p>
            <w:pPr>
              <w:jc w:val="left"/>
            </w:pPr>
            <w:r>
              <w:rPr>
                <w:b w:val="false"/>
                <w:bCs w:val="false"/>
                <w:color w:val="222222"/>
                <w:sz w:val="20"/>
                <w:szCs w:val="20"/>
              </w:rPr>
              <w:t xml:space="preserve">[ ]</w:t>
            </w:r>
          </w:p>
        </w:tc>
        <w:tc>
          <w:tcPr>
            <w:tcW w:type="dxa" w:w="20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bl>
    <w:p/>
    <w:p>
      <w:pPr>
        <w:pStyle w:val="Heading1"/>
      </w:pPr>
      <w:r>
        <w:t xml:space="preserve">4. Why we are changing</w:t>
      </w:r>
    </w:p>
    <w:p>
      <w:r>
        <w:t xml:space="preserve">[Set out your drivers plainly. The more specific you are, the more useful the proposals. Vague drivers produce vague responses.]</w:t>
      </w:r>
    </w:p>
    <w:p>
      <w:pPr>
        <w:pStyle w:val="ListParagraph"/>
        <w:numPr>
          <w:ilvl w:val="0"/>
          <w:numId w:val="2"/>
        </w:numPr>
      </w:pPr>
      <w:r>
        <w:t xml:space="preserve">[Driver one]</w:t>
      </w:r>
    </w:p>
    <w:p>
      <w:pPr>
        <w:pStyle w:val="ListParagraph"/>
        <w:numPr>
          <w:ilvl w:val="0"/>
          <w:numId w:val="2"/>
        </w:numPr>
      </w:pPr>
      <w:r>
        <w:t xml:space="preserve">[Driver two]</w:t>
      </w:r>
    </w:p>
    <w:p>
      <w:pPr>
        <w:pStyle w:val="ListParagraph"/>
        <w:numPr>
          <w:ilvl w:val="0"/>
          <w:numId w:val="2"/>
        </w:numPr>
      </w:pPr>
      <w:r>
        <w:t xml:space="preserve">[Driver three]</w:t>
      </w:r>
    </w:p>
    <w:p/>
    <w:p>
      <w:pPr>
        <w:pStyle w:val="Heading1"/>
      </w:pPr>
      <w:r>
        <w:t xml:space="preserve">5. Scope</w:t>
      </w:r>
    </w:p>
    <w:p>
      <w:pPr>
        <w:pStyle w:val="Heading2"/>
      </w:pPr>
      <w:r>
        <w:t xml:space="preserve">In scope</w:t>
      </w:r>
    </w:p>
    <w:p>
      <w:pPr>
        <w:pStyle w:val="ListParagraph"/>
        <w:numPr>
          <w:ilvl w:val="0"/>
          <w:numId w:val="2"/>
        </w:numPr>
      </w:pPr>
      <w:r>
        <w:t xml:space="preserve">[Function or area]</w:t>
      </w:r>
    </w:p>
    <w:p>
      <w:pPr>
        <w:pStyle w:val="ListParagraph"/>
        <w:numPr>
          <w:ilvl w:val="0"/>
          <w:numId w:val="2"/>
        </w:numPr>
      </w:pPr>
      <w:r>
        <w:t xml:space="preserve">[Function or area]</w:t>
      </w:r>
    </w:p>
    <w:p>
      <w:pPr>
        <w:pStyle w:val="ListParagraph"/>
        <w:numPr>
          <w:ilvl w:val="0"/>
          <w:numId w:val="2"/>
        </w:numPr>
      </w:pPr>
      <w:r>
        <w:t xml:space="preserve">[Function or area]</w:t>
      </w:r>
    </w:p>
    <w:p>
      <w:pPr>
        <w:pStyle w:val="Heading2"/>
      </w:pPr>
      <w:r>
        <w:t xml:space="preserve">Out of scope</w:t>
      </w:r>
    </w:p>
    <w:p>
      <w:pPr>
        <w:pStyle w:val="ListParagraph"/>
        <w:numPr>
          <w:ilvl w:val="0"/>
          <w:numId w:val="2"/>
        </w:numPr>
      </w:pPr>
      <w:r>
        <w:t xml:space="preserve">[Function or area]</w:t>
      </w:r>
    </w:p>
    <w:p>
      <w:pPr>
        <w:pStyle w:val="ListParagraph"/>
        <w:numPr>
          <w:ilvl w:val="0"/>
          <w:numId w:val="2"/>
        </w:numPr>
      </w:pPr>
      <w:r>
        <w:t xml:space="preserve">[Function or area]</w:t>
      </w:r>
    </w:p>
    <w:p>
      <w:pPr>
        <w:pStyle w:val="Heading2"/>
      </w:pPr>
      <w:r>
        <w:t xml:space="preserve">Possible later phases</w:t>
      </w:r>
    </w:p>
    <w:p>
      <w:r>
        <w:t xml:space="preserve">[List anything you may want in a second phase. Suppliers should know what is coming, because it affects the architecture they propose today.]</w:t>
      </w:r>
    </w:p>
    <w:p/>
    <w:p>
      <w:pPr>
        <w:pStyle w:val="Heading1"/>
      </w:pPr>
      <w:r>
        <w:t xml:space="preserve">6. Functional requirements</w:t>
      </w:r>
    </w:p>
    <w:p>
      <w:r>
        <w:t xml:space="preserve">Our requirements are set out in the attached requirements document. Please respond against every line using the codes below.</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200"/>
        <w:gridCol w:w="2600"/>
        <w:gridCol w:w="5200"/>
      </w:tblGrid>
      <w:tr>
        <w:trPr>
          <w:tblHeader/>
        </w:trPr>
        <w:tc>
          <w:tcPr>
            <w:tcW w:type="dxa" w:w="1200"/>
            <w:shd w:fill="1F3B2C" w:color="auto" w:val="clear"/>
            <w:tcMar>
              <w:top w:type="dxa" w:w="80"/>
              <w:left w:type="dxa" w:w="110"/>
              <w:bottom w:type="dxa" w:w="80"/>
              <w:right w:type="dxa" w:w="110"/>
            </w:tcMar>
          </w:tcPr>
          <w:p>
            <w:pPr>
              <w:jc w:val="left"/>
            </w:pPr>
            <w:r>
              <w:rPr>
                <w:b/>
                <w:bCs/>
                <w:color w:val="FFFFFF"/>
                <w:sz w:val="20"/>
                <w:szCs w:val="20"/>
              </w:rPr>
              <w:t xml:space="preserve">Code</w:t>
            </w:r>
          </w:p>
        </w:tc>
        <w:tc>
          <w:tcPr>
            <w:tcW w:type="dxa" w:w="2600"/>
            <w:shd w:fill="1F3B2C" w:color="auto" w:val="clear"/>
            <w:tcMar>
              <w:top w:type="dxa" w:w="80"/>
              <w:left w:type="dxa" w:w="110"/>
              <w:bottom w:type="dxa" w:w="80"/>
              <w:right w:type="dxa" w:w="110"/>
            </w:tcMar>
          </w:tcPr>
          <w:p>
            <w:pPr>
              <w:jc w:val="left"/>
            </w:pPr>
            <w:r>
              <w:rPr>
                <w:b/>
                <w:bCs/>
                <w:color w:val="FFFFFF"/>
                <w:sz w:val="20"/>
                <w:szCs w:val="20"/>
              </w:rPr>
              <w:t xml:space="preserve">Meaning</w:t>
            </w:r>
          </w:p>
        </w:tc>
        <w:tc>
          <w:tcPr>
            <w:tcW w:type="dxa" w:w="5200"/>
            <w:shd w:fill="1F3B2C" w:color="auto" w:val="clear"/>
            <w:tcMar>
              <w:top w:type="dxa" w:w="80"/>
              <w:left w:type="dxa" w:w="110"/>
              <w:bottom w:type="dxa" w:w="80"/>
              <w:right w:type="dxa" w:w="110"/>
            </w:tcMar>
          </w:tcPr>
          <w:p>
            <w:pPr>
              <w:jc w:val="left"/>
            </w:pPr>
            <w:r>
              <w:rPr>
                <w:b/>
                <w:bCs/>
                <w:color w:val="FFFFFF"/>
                <w:sz w:val="20"/>
                <w:szCs w:val="20"/>
              </w:rPr>
              <w:t xml:space="preserve">What we expect you to tell us</w:t>
            </w:r>
          </w:p>
        </w:tc>
      </w:tr>
      <w:tr>
        <w:trPr>
          <w:tblHeader w:val="false"/>
        </w:trPr>
        <w:tc>
          <w:tcPr>
            <w:tcW w:type="dxa" w:w="1200"/>
            <w:tcMar>
              <w:top w:type="dxa" w:w="80"/>
              <w:left w:type="dxa" w:w="110"/>
              <w:bottom w:type="dxa" w:w="80"/>
              <w:right w:type="dxa" w:w="110"/>
            </w:tcMar>
          </w:tcPr>
          <w:p>
            <w:pPr>
              <w:jc w:val="left"/>
            </w:pPr>
            <w:r>
              <w:rPr>
                <w:b w:val="false"/>
                <w:bCs w:val="false"/>
                <w:color w:val="222222"/>
                <w:sz w:val="20"/>
                <w:szCs w:val="20"/>
              </w:rPr>
              <w:t xml:space="preserve">S</w:t>
            </w:r>
          </w:p>
        </w:tc>
        <w:tc>
          <w:tcPr>
            <w:tcW w:type="dxa" w:w="2600"/>
            <w:tcMar>
              <w:top w:type="dxa" w:w="80"/>
              <w:left w:type="dxa" w:w="110"/>
              <w:bottom w:type="dxa" w:w="80"/>
              <w:right w:type="dxa" w:w="110"/>
            </w:tcMar>
          </w:tcPr>
          <w:p>
            <w:pPr>
              <w:jc w:val="left"/>
            </w:pPr>
            <w:r>
              <w:rPr>
                <w:b w:val="false"/>
                <w:bCs w:val="false"/>
                <w:color w:val="222222"/>
                <w:sz w:val="20"/>
                <w:szCs w:val="20"/>
              </w:rPr>
              <w:t xml:space="preserve">Standard</w:t>
            </w:r>
          </w:p>
        </w:tc>
        <w:tc>
          <w:tcPr>
            <w:tcW w:type="dxa" w:w="5200"/>
            <w:tcMar>
              <w:top w:type="dxa" w:w="80"/>
              <w:left w:type="dxa" w:w="110"/>
              <w:bottom w:type="dxa" w:w="80"/>
              <w:right w:type="dxa" w:w="110"/>
            </w:tcMar>
          </w:tcPr>
          <w:p>
            <w:pPr>
              <w:jc w:val="left"/>
            </w:pPr>
            <w:r>
              <w:rPr>
                <w:b w:val="false"/>
                <w:bCs w:val="false"/>
                <w:color w:val="222222"/>
                <w:sz w:val="20"/>
                <w:szCs w:val="20"/>
              </w:rPr>
              <w:t xml:space="preserve">Available out of the box with no configuration beyond normal setup</w:t>
            </w:r>
          </w:p>
        </w:tc>
      </w:tr>
      <w:tr>
        <w:trPr>
          <w:tblHeader w:val="false"/>
        </w:trPr>
        <w:tc>
          <w:tcPr>
            <w:tcW w:type="dxa" w:w="1200"/>
            <w:shd w:fill="F2F2F2" w:color="auto" w:val="clear"/>
            <w:tcMar>
              <w:top w:type="dxa" w:w="80"/>
              <w:left w:type="dxa" w:w="110"/>
              <w:bottom w:type="dxa" w:w="80"/>
              <w:right w:type="dxa" w:w="110"/>
            </w:tcMar>
          </w:tcPr>
          <w:p>
            <w:pPr>
              <w:jc w:val="left"/>
            </w:pPr>
            <w:r>
              <w:rPr>
                <w:b w:val="false"/>
                <w:bCs w:val="false"/>
                <w:color w:val="222222"/>
                <w:sz w:val="20"/>
                <w:szCs w:val="20"/>
              </w:rPr>
              <w:t xml:space="preserve">C</w:t>
            </w:r>
          </w:p>
        </w:tc>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Configuration</w:t>
            </w:r>
          </w:p>
        </w:tc>
        <w:tc>
          <w:tcPr>
            <w:tcW w:type="dxa" w:w="5200"/>
            <w:shd w:fill="F2F2F2" w:color="auto" w:val="clear"/>
            <w:tcMar>
              <w:top w:type="dxa" w:w="80"/>
              <w:left w:type="dxa" w:w="110"/>
              <w:bottom w:type="dxa" w:w="80"/>
              <w:right w:type="dxa" w:w="110"/>
            </w:tcMar>
          </w:tcPr>
          <w:p>
            <w:pPr>
              <w:jc w:val="left"/>
            </w:pPr>
            <w:r>
              <w:rPr>
                <w:b w:val="false"/>
                <w:bCs w:val="false"/>
                <w:color w:val="222222"/>
                <w:sz w:val="20"/>
                <w:szCs w:val="20"/>
              </w:rPr>
              <w:t xml:space="preserve">Available through configuration, with no code written</w:t>
            </w:r>
          </w:p>
        </w:tc>
      </w:tr>
      <w:tr>
        <w:trPr>
          <w:tblHeader w:val="false"/>
        </w:trPr>
        <w:tc>
          <w:tcPr>
            <w:tcW w:type="dxa" w:w="1200"/>
            <w:tcMar>
              <w:top w:type="dxa" w:w="80"/>
              <w:left w:type="dxa" w:w="110"/>
              <w:bottom w:type="dxa" w:w="80"/>
              <w:right w:type="dxa" w:w="110"/>
            </w:tcMar>
          </w:tcPr>
          <w:p>
            <w:pPr>
              <w:jc w:val="left"/>
            </w:pPr>
            <w:r>
              <w:rPr>
                <w:b w:val="false"/>
                <w:bCs w:val="false"/>
                <w:color w:val="222222"/>
                <w:sz w:val="20"/>
                <w:szCs w:val="20"/>
              </w:rPr>
              <w:t xml:space="preserve">D</w:t>
            </w:r>
          </w:p>
        </w:tc>
        <w:tc>
          <w:tcPr>
            <w:tcW w:type="dxa" w:w="2600"/>
            <w:tcMar>
              <w:top w:type="dxa" w:w="80"/>
              <w:left w:type="dxa" w:w="110"/>
              <w:bottom w:type="dxa" w:w="80"/>
              <w:right w:type="dxa" w:w="110"/>
            </w:tcMar>
          </w:tcPr>
          <w:p>
            <w:pPr>
              <w:jc w:val="left"/>
            </w:pPr>
            <w:r>
              <w:rPr>
                <w:b w:val="false"/>
                <w:bCs w:val="false"/>
                <w:color w:val="222222"/>
                <w:sz w:val="20"/>
                <w:szCs w:val="20"/>
              </w:rPr>
              <w:t xml:space="preserve">Development</w:t>
            </w:r>
          </w:p>
        </w:tc>
        <w:tc>
          <w:tcPr>
            <w:tcW w:type="dxa" w:w="5200"/>
            <w:tcMar>
              <w:top w:type="dxa" w:w="80"/>
              <w:left w:type="dxa" w:w="110"/>
              <w:bottom w:type="dxa" w:w="80"/>
              <w:right w:type="dxa" w:w="110"/>
            </w:tcMar>
          </w:tcPr>
          <w:p>
            <w:pPr>
              <w:jc w:val="left"/>
            </w:pPr>
            <w:r>
              <w:rPr>
                <w:b w:val="false"/>
                <w:bCs w:val="false"/>
                <w:color w:val="222222"/>
                <w:sz w:val="20"/>
                <w:szCs w:val="20"/>
              </w:rPr>
              <w:t xml:space="preserve">Requires development or customisation. State the estimated effort and cost.</w:t>
            </w:r>
          </w:p>
        </w:tc>
      </w:tr>
      <w:tr>
        <w:trPr>
          <w:tblHeader w:val="false"/>
        </w:trPr>
        <w:tc>
          <w:tcPr>
            <w:tcW w:type="dxa" w:w="1200"/>
            <w:shd w:fill="F2F2F2" w:color="auto" w:val="clear"/>
            <w:tcMar>
              <w:top w:type="dxa" w:w="80"/>
              <w:left w:type="dxa" w:w="110"/>
              <w:bottom w:type="dxa" w:w="80"/>
              <w:right w:type="dxa" w:w="110"/>
            </w:tcMar>
          </w:tcPr>
          <w:p>
            <w:pPr>
              <w:jc w:val="left"/>
            </w:pPr>
            <w:r>
              <w:rPr>
                <w:b w:val="false"/>
                <w:bCs w:val="false"/>
                <w:color w:val="222222"/>
                <w:sz w:val="20"/>
                <w:szCs w:val="20"/>
              </w:rPr>
              <w:t xml:space="preserve">T</w:t>
            </w:r>
          </w:p>
        </w:tc>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Third party</w:t>
            </w:r>
          </w:p>
        </w:tc>
        <w:tc>
          <w:tcPr>
            <w:tcW w:type="dxa" w:w="5200"/>
            <w:shd w:fill="F2F2F2" w:color="auto" w:val="clear"/>
            <w:tcMar>
              <w:top w:type="dxa" w:w="80"/>
              <w:left w:type="dxa" w:w="110"/>
              <w:bottom w:type="dxa" w:w="80"/>
              <w:right w:type="dxa" w:w="110"/>
            </w:tcMar>
          </w:tcPr>
          <w:p>
            <w:pPr>
              <w:jc w:val="left"/>
            </w:pPr>
            <w:r>
              <w:rPr>
                <w:b w:val="false"/>
                <w:bCs w:val="false"/>
                <w:color w:val="222222"/>
                <w:sz w:val="20"/>
                <w:szCs w:val="20"/>
              </w:rPr>
              <w:t xml:space="preserve">Requires a third party product. Name it and state the cost.</w:t>
            </w:r>
          </w:p>
        </w:tc>
      </w:tr>
      <w:tr>
        <w:trPr>
          <w:tblHeader w:val="false"/>
        </w:trPr>
        <w:tc>
          <w:tcPr>
            <w:tcW w:type="dxa" w:w="1200"/>
            <w:tcMar>
              <w:top w:type="dxa" w:w="80"/>
              <w:left w:type="dxa" w:w="110"/>
              <w:bottom w:type="dxa" w:w="80"/>
              <w:right w:type="dxa" w:w="110"/>
            </w:tcMar>
          </w:tcPr>
          <w:p>
            <w:pPr>
              <w:jc w:val="left"/>
            </w:pPr>
            <w:r>
              <w:rPr>
                <w:b w:val="false"/>
                <w:bCs w:val="false"/>
                <w:color w:val="222222"/>
                <w:sz w:val="20"/>
                <w:szCs w:val="20"/>
              </w:rPr>
              <w:t xml:space="preserve">F</w:t>
            </w:r>
          </w:p>
        </w:tc>
        <w:tc>
          <w:tcPr>
            <w:tcW w:type="dxa" w:w="2600"/>
            <w:tcMar>
              <w:top w:type="dxa" w:w="80"/>
              <w:left w:type="dxa" w:w="110"/>
              <w:bottom w:type="dxa" w:w="80"/>
              <w:right w:type="dxa" w:w="110"/>
            </w:tcMar>
          </w:tcPr>
          <w:p>
            <w:pPr>
              <w:jc w:val="left"/>
            </w:pPr>
            <w:r>
              <w:rPr>
                <w:b w:val="false"/>
                <w:bCs w:val="false"/>
                <w:color w:val="222222"/>
                <w:sz w:val="20"/>
                <w:szCs w:val="20"/>
              </w:rPr>
              <w:t xml:space="preserve">Future release</w:t>
            </w:r>
          </w:p>
        </w:tc>
        <w:tc>
          <w:tcPr>
            <w:tcW w:type="dxa" w:w="5200"/>
            <w:tcMar>
              <w:top w:type="dxa" w:w="80"/>
              <w:left w:type="dxa" w:w="110"/>
              <w:bottom w:type="dxa" w:w="80"/>
              <w:right w:type="dxa" w:w="110"/>
            </w:tcMar>
          </w:tcPr>
          <w:p>
            <w:pPr>
              <w:jc w:val="left"/>
            </w:pPr>
            <w:r>
              <w:rPr>
                <w:b w:val="false"/>
                <w:bCs w:val="false"/>
                <w:color w:val="222222"/>
                <w:sz w:val="20"/>
                <w:szCs w:val="20"/>
              </w:rPr>
              <w:t xml:space="preserve">Committed to a future release. State the version and the expected date.</w:t>
            </w:r>
          </w:p>
        </w:tc>
      </w:tr>
      <w:tr>
        <w:trPr>
          <w:tblHeader w:val="false"/>
        </w:trPr>
        <w:tc>
          <w:tcPr>
            <w:tcW w:type="dxa" w:w="1200"/>
            <w:shd w:fill="F2F2F2" w:color="auto" w:val="clear"/>
            <w:tcMar>
              <w:top w:type="dxa" w:w="80"/>
              <w:left w:type="dxa" w:w="110"/>
              <w:bottom w:type="dxa" w:w="80"/>
              <w:right w:type="dxa" w:w="110"/>
            </w:tcMar>
          </w:tcPr>
          <w:p>
            <w:pPr>
              <w:jc w:val="left"/>
            </w:pPr>
            <w:r>
              <w:rPr>
                <w:b w:val="false"/>
                <w:bCs w:val="false"/>
                <w:color w:val="222222"/>
                <w:sz w:val="20"/>
                <w:szCs w:val="20"/>
              </w:rPr>
              <w:t xml:space="preserve">N</w:t>
            </w:r>
          </w:p>
        </w:tc>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Not available</w:t>
            </w:r>
          </w:p>
        </w:tc>
        <w:tc>
          <w:tcPr>
            <w:tcW w:type="dxa" w:w="5200"/>
            <w:shd w:fill="F2F2F2" w:color="auto" w:val="clear"/>
            <w:tcMar>
              <w:top w:type="dxa" w:w="80"/>
              <w:left w:type="dxa" w:w="110"/>
              <w:bottom w:type="dxa" w:w="80"/>
              <w:right w:type="dxa" w:w="110"/>
            </w:tcMar>
          </w:tcPr>
          <w:p>
            <w:pPr>
              <w:jc w:val="left"/>
            </w:pPr>
            <w:r>
              <w:rPr>
                <w:b w:val="false"/>
                <w:bCs w:val="false"/>
                <w:color w:val="222222"/>
                <w:sz w:val="20"/>
                <w:szCs w:val="20"/>
              </w:rPr>
              <w:t xml:space="preserve">Cannot be met. Describe any workaround.</w:t>
            </w:r>
          </w:p>
        </w:tc>
      </w:tr>
    </w:tbl>
    <w:p/>
    <w:p>
      <w:pPr>
        <w:pStyle w:val="Note"/>
      </w:pPr>
      <w:r>
        <w:t xml:space="preserve">Please do not mark a requirement as Standard if it requires a third party product or development. Doing so is the most common reason a project's cost changes after contract, and we will treat it as a material misrepresentation during evaluation.</w:t>
      </w:r>
    </w:p>
    <w:p/>
    <w:p>
      <w:pPr>
        <w:pStyle w:val="Heading1"/>
      </w:pPr>
      <w:r>
        <w:t xml:space="preserve">7. Technical, platform and security</w:t>
      </w:r>
    </w:p>
    <w:p>
      <w:r>
        <w:t xml:space="preserve">Please address each of the following.</w:t>
      </w:r>
    </w:p>
    <w:p>
      <w:pPr>
        <w:pStyle w:val="ListParagraph"/>
        <w:numPr>
          <w:ilvl w:val="0"/>
          <w:numId w:val="2"/>
        </w:numPr>
      </w:pPr>
      <w:r>
        <w:t xml:space="preserve">Deployment model, and whether an on-premises option exists</w:t>
      </w:r>
    </w:p>
    <w:p>
      <w:pPr>
        <w:pStyle w:val="ListParagraph"/>
        <w:numPr>
          <w:ilvl w:val="0"/>
          <w:numId w:val="2"/>
        </w:numPr>
      </w:pPr>
      <w:r>
        <w:t xml:space="preserve">Where our data would be physically held</w:t>
      </w:r>
    </w:p>
    <w:p>
      <w:pPr>
        <w:pStyle w:val="ListParagraph"/>
        <w:numPr>
          <w:ilvl w:val="0"/>
          <w:numId w:val="2"/>
        </w:numPr>
      </w:pPr>
      <w:r>
        <w:t xml:space="preserve">Backup arrangements and retention period</w:t>
      </w:r>
    </w:p>
    <w:p>
      <w:pPr>
        <w:pStyle w:val="ListParagraph"/>
        <w:numPr>
          <w:ilvl w:val="0"/>
          <w:numId w:val="2"/>
        </w:numPr>
      </w:pPr>
      <w:r>
        <w:t xml:space="preserve">Stated recovery time and recovery point objectives</w:t>
      </w:r>
    </w:p>
    <w:p>
      <w:pPr>
        <w:pStyle w:val="ListParagraph"/>
        <w:numPr>
          <w:ilvl w:val="0"/>
          <w:numId w:val="2"/>
        </w:numPr>
      </w:pPr>
      <w:r>
        <w:t xml:space="preserve">Security certifications held, and the date of your last independent audit</w:t>
      </w:r>
    </w:p>
    <w:p>
      <w:pPr>
        <w:pStyle w:val="ListParagraph"/>
        <w:numPr>
          <w:ilvl w:val="0"/>
          <w:numId w:val="2"/>
        </w:numPr>
      </w:pPr>
      <w:r>
        <w:t xml:space="preserve">Authentication options, including multi-factor and single sign-on</w:t>
      </w:r>
    </w:p>
    <w:p>
      <w:pPr>
        <w:pStyle w:val="ListParagraph"/>
        <w:numPr>
          <w:ilvl w:val="0"/>
          <w:numId w:val="2"/>
        </w:numPr>
      </w:pPr>
      <w:r>
        <w:t xml:space="preserve">API documentation, and whether it is publicly available</w:t>
      </w:r>
    </w:p>
    <w:p>
      <w:pPr>
        <w:pStyle w:val="ListParagraph"/>
        <w:numPr>
          <w:ilvl w:val="0"/>
          <w:numId w:val="2"/>
        </w:numPr>
      </w:pPr>
      <w:r>
        <w:t xml:space="preserve">Any limits or additional charges on API or integration volume</w:t>
      </w:r>
    </w:p>
    <w:p>
      <w:pPr>
        <w:pStyle w:val="ListParagraph"/>
        <w:numPr>
          <w:ilvl w:val="0"/>
          <w:numId w:val="2"/>
        </w:numPr>
      </w:pPr>
      <w:r>
        <w:t xml:space="preserve">Availability of a sandbox or test environment, and whether it is chargeable</w:t>
      </w:r>
    </w:p>
    <w:p>
      <w:pPr>
        <w:pStyle w:val="ListParagraph"/>
        <w:numPr>
          <w:ilvl w:val="0"/>
          <w:numId w:val="2"/>
        </w:numPr>
      </w:pPr>
      <w:r>
        <w:t xml:space="preserve">How we would extract our own data at any time, in what format, and at what cost</w:t>
      </w:r>
    </w:p>
    <w:p/>
    <w:p>
      <w:pPr>
        <w:pStyle w:val="Heading1"/>
      </w:pPr>
      <w:r>
        <w:t xml:space="preserve">8. Implementation approach</w:t>
      </w:r>
    </w:p>
    <w:p>
      <w:r>
        <w:t xml:space="preserve">Please describe:</w:t>
      </w:r>
    </w:p>
    <w:p>
      <w:pPr>
        <w:pStyle w:val="ListParagraph"/>
        <w:numPr>
          <w:ilvl w:val="0"/>
          <w:numId w:val="2"/>
        </w:numPr>
      </w:pPr>
      <w:r>
        <w:t xml:space="preserve">Your implementation methodology and its phases</w:t>
      </w:r>
    </w:p>
    <w:p>
      <w:pPr>
        <w:pStyle w:val="ListParagraph"/>
        <w:numPr>
          <w:ilvl w:val="0"/>
          <w:numId w:val="2"/>
        </w:numPr>
      </w:pPr>
      <w:r>
        <w:t xml:space="preserve">The proposed timeline, with key milestones</w:t>
      </w:r>
    </w:p>
    <w:p>
      <w:pPr>
        <w:pStyle w:val="ListParagraph"/>
        <w:numPr>
          <w:ilvl w:val="0"/>
          <w:numId w:val="2"/>
        </w:numPr>
      </w:pPr>
      <w:r>
        <w:t xml:space="preserve">The team you would assign, by name and role, with relevant experience</w:t>
      </w:r>
    </w:p>
    <w:p>
      <w:pPr>
        <w:pStyle w:val="ListParagraph"/>
        <w:numPr>
          <w:ilvl w:val="0"/>
          <w:numId w:val="2"/>
        </w:numPr>
      </w:pPr>
      <w:r>
        <w:t xml:space="preserve">Confirmation that those named people would be available in our timeframe</w:t>
      </w:r>
    </w:p>
    <w:p>
      <w:pPr>
        <w:pStyle w:val="ListParagraph"/>
        <w:numPr>
          <w:ilvl w:val="0"/>
          <w:numId w:val="2"/>
        </w:numPr>
      </w:pPr>
      <w:r>
        <w:t xml:space="preserve">What our own team would need to contribute, expressed in days or hours by role and by phase</w:t>
      </w:r>
    </w:p>
    <w:p>
      <w:pPr>
        <w:pStyle w:val="ListParagraph"/>
        <w:numPr>
          <w:ilvl w:val="0"/>
          <w:numId w:val="2"/>
        </w:numPr>
      </w:pPr>
      <w:r>
        <w:t xml:space="preserve">How you handle slippage, and what it does to cost</w:t>
      </w:r>
    </w:p>
    <w:p>
      <w:pPr>
        <w:pStyle w:val="ListParagraph"/>
        <w:numPr>
          <w:ilvl w:val="0"/>
          <w:numId w:val="2"/>
        </w:numPr>
      </w:pPr>
      <w:r>
        <w:t xml:space="preserve">What go-live support looks like in the first two weeks and the first three months</w:t>
      </w:r>
    </w:p>
    <w:p>
      <w:pPr>
        <w:pStyle w:val="ListParagraph"/>
        <w:numPr>
          <w:ilvl w:val="0"/>
          <w:numId w:val="2"/>
        </w:numPr>
      </w:pPr>
      <w:r>
        <w:t xml:space="preserve">The proportion of your implementations in the last two years that went live on the original date and budget</w:t>
      </w:r>
    </w:p>
    <w:p/>
    <w:p>
      <w:pPr>
        <w:pStyle w:val="Heading1"/>
      </w:pPr>
      <w:r>
        <w:t xml:space="preserve">9. Data migration</w:t>
      </w:r>
    </w:p>
    <w:p>
      <w:pPr>
        <w:pStyle w:val="ListParagraph"/>
        <w:numPr>
          <w:ilvl w:val="0"/>
          <w:numId w:val="2"/>
        </w:numPr>
      </w:pPr>
      <w:r>
        <w:t xml:space="preserve">What data you would migrate as standard, and what is chargeable</w:t>
      </w:r>
    </w:p>
    <w:p>
      <w:pPr>
        <w:pStyle w:val="ListParagraph"/>
        <w:numPr>
          <w:ilvl w:val="0"/>
          <w:numId w:val="2"/>
        </w:numPr>
      </w:pPr>
      <w:r>
        <w:t xml:space="preserve">How much transaction history can be migrated, and the cost and performance implications of more</w:t>
      </w:r>
    </w:p>
    <w:p>
      <w:pPr>
        <w:pStyle w:val="ListParagraph"/>
        <w:numPr>
          <w:ilvl w:val="0"/>
          <w:numId w:val="2"/>
        </w:numPr>
      </w:pPr>
      <w:r>
        <w:t xml:space="preserve">Who is responsible for data cleansing, and your estimate of that effort</w:t>
      </w:r>
    </w:p>
    <w:p>
      <w:pPr>
        <w:pStyle w:val="ListParagraph"/>
        <w:numPr>
          <w:ilvl w:val="0"/>
          <w:numId w:val="2"/>
        </w:numPr>
      </w:pPr>
      <w:r>
        <w:t xml:space="preserve">How many migration rehearsals are included</w:t>
      </w:r>
    </w:p>
    <w:p>
      <w:pPr>
        <w:pStyle w:val="ListParagraph"/>
        <w:numPr>
          <w:ilvl w:val="0"/>
          <w:numId w:val="2"/>
        </w:numPr>
      </w:pPr>
      <w:r>
        <w:t xml:space="preserve">How migrated data is reconciled and signed off</w:t>
      </w:r>
    </w:p>
    <w:p>
      <w:pPr>
        <w:pStyle w:val="ListParagraph"/>
        <w:numPr>
          <w:ilvl w:val="0"/>
          <w:numId w:val="2"/>
        </w:numPr>
      </w:pPr>
      <w:r>
        <w:t xml:space="preserve">Options for archiving data that is not migrated, and the cost</w:t>
      </w:r>
    </w:p>
    <w:p/>
    <w:p>
      <w:pPr>
        <w:pStyle w:val="Heading1"/>
      </w:pPr>
      <w:r>
        <w:t xml:space="preserve">10. Integration</w:t>
      </w:r>
    </w:p>
    <w:p>
      <w:r>
        <w:t xml:space="preserve">[List the systems requiring integration, the direction of data flow, and the required frequency.]</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1800"/>
        <w:gridCol w:w="3000"/>
      </w:tblGrid>
      <w:tr>
        <w:trPr>
          <w:tblHeader/>
        </w:trPr>
        <w:tc>
          <w:tcPr>
            <w:tcW w:type="dxa" w:w="2400"/>
            <w:shd w:fill="1F3B2C" w:color="auto" w:val="clear"/>
            <w:tcMar>
              <w:top w:type="dxa" w:w="80"/>
              <w:left w:type="dxa" w:w="110"/>
              <w:bottom w:type="dxa" w:w="80"/>
              <w:right w:type="dxa" w:w="110"/>
            </w:tcMar>
          </w:tcPr>
          <w:p>
            <w:pPr>
              <w:jc w:val="left"/>
            </w:pPr>
            <w:r>
              <w:rPr>
                <w:b/>
                <w:bCs/>
                <w:color w:val="FFFFFF"/>
                <w:sz w:val="20"/>
                <w:szCs w:val="20"/>
              </w:rPr>
              <w:t xml:space="preserve">System</w:t>
            </w:r>
          </w:p>
        </w:tc>
        <w:tc>
          <w:tcPr>
            <w:tcW w:type="dxa" w:w="1800"/>
            <w:shd w:fill="1F3B2C" w:color="auto" w:val="clear"/>
            <w:tcMar>
              <w:top w:type="dxa" w:w="80"/>
              <w:left w:type="dxa" w:w="110"/>
              <w:bottom w:type="dxa" w:w="80"/>
              <w:right w:type="dxa" w:w="110"/>
            </w:tcMar>
          </w:tcPr>
          <w:p>
            <w:pPr>
              <w:jc w:val="left"/>
            </w:pPr>
            <w:r>
              <w:rPr>
                <w:b/>
                <w:bCs/>
                <w:color w:val="FFFFFF"/>
                <w:sz w:val="20"/>
                <w:szCs w:val="20"/>
              </w:rPr>
              <w:t xml:space="preserve">Direction</w:t>
            </w:r>
          </w:p>
        </w:tc>
        <w:tc>
          <w:tcPr>
            <w:tcW w:type="dxa" w:w="1800"/>
            <w:shd w:fill="1F3B2C" w:color="auto" w:val="clear"/>
            <w:tcMar>
              <w:top w:type="dxa" w:w="80"/>
              <w:left w:type="dxa" w:w="110"/>
              <w:bottom w:type="dxa" w:w="80"/>
              <w:right w:type="dxa" w:w="110"/>
            </w:tcMar>
          </w:tcPr>
          <w:p>
            <w:pPr>
              <w:jc w:val="left"/>
            </w:pPr>
            <w:r>
              <w:rPr>
                <w:b/>
                <w:bCs/>
                <w:color w:val="FFFFFF"/>
                <w:sz w:val="20"/>
                <w:szCs w:val="20"/>
              </w:rPr>
              <w:t xml:space="preserve">Frequency</w:t>
            </w:r>
          </w:p>
        </w:tc>
        <w:tc>
          <w:tcPr>
            <w:tcW w:type="dxa" w:w="3000"/>
            <w:shd w:fill="1F3B2C" w:color="auto" w:val="clear"/>
            <w:tcMar>
              <w:top w:type="dxa" w:w="80"/>
              <w:left w:type="dxa" w:w="110"/>
              <w:bottom w:type="dxa" w:w="80"/>
              <w:right w:type="dxa" w:w="110"/>
            </w:tcMar>
          </w:tcPr>
          <w:p>
            <w:pPr>
              <w:jc w:val="left"/>
            </w:pPr>
            <w:r>
              <w:rPr>
                <w:b/>
                <w:bCs/>
                <w:color w:val="FFFFFF"/>
                <w:sz w:val="20"/>
                <w:szCs w:val="20"/>
              </w:rPr>
              <w:t xml:space="preserve">Notes</w:t>
            </w:r>
          </w:p>
        </w:tc>
      </w:tr>
      <w:tr>
        <w:trPr>
          <w:tblHeader w:val="false"/>
        </w:trPr>
        <w:tc>
          <w:tcPr>
            <w:tcW w:type="dxa" w:w="24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30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4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1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1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30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4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30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4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1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1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c>
          <w:tcPr>
            <w:tcW w:type="dxa" w:w="30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24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1800"/>
            <w:tcMar>
              <w:top w:type="dxa" w:w="80"/>
              <w:left w:type="dxa" w:w="110"/>
              <w:bottom w:type="dxa" w:w="80"/>
              <w:right w:type="dxa" w:w="110"/>
            </w:tcMar>
          </w:tcPr>
          <w:p>
            <w:pPr>
              <w:jc w:val="left"/>
            </w:pPr>
            <w:r>
              <w:rPr>
                <w:b w:val="false"/>
                <w:bCs w:val="false"/>
                <w:color w:val="222222"/>
                <w:sz w:val="20"/>
                <w:szCs w:val="20"/>
              </w:rPr>
              <w:t xml:space="preserve">[ ]</w:t>
            </w:r>
          </w:p>
        </w:tc>
        <w:tc>
          <w:tcPr>
            <w:tcW w:type="dxa" w:w="3000"/>
            <w:tcMar>
              <w:top w:type="dxa" w:w="80"/>
              <w:left w:type="dxa" w:w="110"/>
              <w:bottom w:type="dxa" w:w="80"/>
              <w:right w:type="dxa" w:w="110"/>
            </w:tcMar>
          </w:tcPr>
          <w:p>
            <w:pPr>
              <w:jc w:val="left"/>
            </w:pPr>
            <w:r>
              <w:rPr>
                <w:b w:val="false"/>
                <w:bCs w:val="false"/>
                <w:color w:val="222222"/>
                <w:sz w:val="20"/>
                <w:szCs w:val="20"/>
              </w:rPr>
              <w:t xml:space="preserve">[ ]</w:t>
            </w:r>
          </w:p>
        </w:tc>
      </w:tr>
    </w:tbl>
    <w:p/>
    <w:p>
      <w:r>
        <w:t xml:space="preserve">For each, please state your proposed method, whether your team has delivered that specific integration before, how failures are detected and reprocessed, and the estimated cost.</w:t>
      </w:r>
    </w:p>
    <w:p/>
    <w:p>
      <w:pPr>
        <w:pStyle w:val="Heading1"/>
      </w:pPr>
      <w:r>
        <w:t xml:space="preserve">11. Support and service levels</w:t>
      </w:r>
    </w:p>
    <w:p>
      <w:pPr>
        <w:pStyle w:val="ListParagraph"/>
        <w:numPr>
          <w:ilvl w:val="0"/>
          <w:numId w:val="2"/>
        </w:numPr>
      </w:pPr>
      <w:r>
        <w:t xml:space="preserve">Where support is based and its operating hours in New Zealand time</w:t>
      </w:r>
    </w:p>
    <w:p>
      <w:pPr>
        <w:pStyle w:val="ListParagraph"/>
        <w:numPr>
          <w:ilvl w:val="0"/>
          <w:numId w:val="2"/>
        </w:numPr>
      </w:pPr>
      <w:r>
        <w:t xml:space="preserve">Response and resolution targets by severity, and whether they are contractual</w:t>
      </w:r>
    </w:p>
    <w:p>
      <w:pPr>
        <w:pStyle w:val="ListParagraph"/>
        <w:numPr>
          <w:ilvl w:val="0"/>
          <w:numId w:val="2"/>
        </w:numPr>
      </w:pPr>
      <w:r>
        <w:t xml:space="preserve">Your actual average response time over the last six months</w:t>
      </w:r>
    </w:p>
    <w:p>
      <w:pPr>
        <w:pStyle w:val="ListParagraph"/>
        <w:numPr>
          <w:ilvl w:val="0"/>
          <w:numId w:val="2"/>
        </w:numPr>
      </w:pPr>
      <w:r>
        <w:t xml:space="preserve">How issues are escalated, and to whom</w:t>
      </w:r>
    </w:p>
    <w:p>
      <w:pPr>
        <w:pStyle w:val="ListParagraph"/>
        <w:numPr>
          <w:ilvl w:val="0"/>
          <w:numId w:val="2"/>
        </w:numPr>
      </w:pPr>
      <w:r>
        <w:t xml:space="preserve">Whether a named account manager is provided, and the review cadence</w:t>
      </w:r>
    </w:p>
    <w:p>
      <w:pPr>
        <w:pStyle w:val="ListParagraph"/>
        <w:numPr>
          <w:ilvl w:val="0"/>
          <w:numId w:val="2"/>
        </w:numPr>
      </w:pPr>
      <w:r>
        <w:t xml:space="preserve">Your customer retention rate over the last two years</w:t>
      </w:r>
    </w:p>
    <w:p>
      <w:pPr>
        <w:pStyle w:val="ListParagraph"/>
        <w:numPr>
          <w:ilvl w:val="0"/>
          <w:numId w:val="2"/>
        </w:numPr>
      </w:pPr>
      <w:r>
        <w:t xml:space="preserve">What is included in support and what is chargeable</w:t>
      </w:r>
    </w:p>
    <w:p/>
    <w:p>
      <w:pPr>
        <w:pStyle w:val="Heading1"/>
      </w:pPr>
      <w:r>
        <w:t xml:space="preserve">12. Commercial response</w:t>
      </w:r>
    </w:p>
    <w:p>
      <w:r>
        <w:t xml:space="preserve">Please complete the table in Appendix A exactly as set out. We appreciate that your standard pricing format may differ, but proposals presented in different structures cannot be compared, and we would rather ask every supplier for the same thing than attempt to reconcile them ourselves.</w:t>
      </w:r>
    </w:p>
    <w:p>
      <w:r>
        <w:t xml:space="preserve">In addition, please state:</w:t>
      </w:r>
    </w:p>
    <w:p>
      <w:pPr>
        <w:pStyle w:val="ListParagraph"/>
        <w:numPr>
          <w:ilvl w:val="0"/>
          <w:numId w:val="2"/>
        </w:numPr>
      </w:pPr>
      <w:r>
        <w:t xml:space="preserve">Your licensing model, and the cost of adding twenty users or a further entity</w:t>
      </w:r>
    </w:p>
    <w:p>
      <w:pPr>
        <w:pStyle w:val="ListParagraph"/>
        <w:numPr>
          <w:ilvl w:val="0"/>
          <w:numId w:val="2"/>
        </w:numPr>
      </w:pPr>
      <w:r>
        <w:t xml:space="preserve">Your annual price increase policy, and the actual increases applied over the last three years</w:t>
      </w:r>
    </w:p>
    <w:p>
      <w:pPr>
        <w:pStyle w:val="ListParagraph"/>
        <w:numPr>
          <w:ilvl w:val="0"/>
          <w:numId w:val="2"/>
        </w:numPr>
      </w:pPr>
      <w:r>
        <w:t xml:space="preserve">Whether the implementation price is fixed, capped, or time and materials, and what triggers a variation</w:t>
      </w:r>
    </w:p>
    <w:p>
      <w:pPr>
        <w:pStyle w:val="ListParagraph"/>
        <w:numPr>
          <w:ilvl w:val="0"/>
          <w:numId w:val="2"/>
        </w:numPr>
      </w:pPr>
      <w:r>
        <w:t xml:space="preserve">Your proposed payment milestones, and which are tied to our acceptance rather than to elapsed time</w:t>
      </w:r>
    </w:p>
    <w:p>
      <w:pPr>
        <w:pStyle w:val="ListParagraph"/>
        <w:numPr>
          <w:ilvl w:val="0"/>
          <w:numId w:val="2"/>
        </w:numPr>
      </w:pPr>
      <w:r>
        <w:t xml:space="preserve">What is not included in your price that we are likely to need</w:t>
      </w:r>
    </w:p>
    <w:p>
      <w:pPr>
        <w:pStyle w:val="ListParagraph"/>
        <w:numPr>
          <w:ilvl w:val="0"/>
          <w:numId w:val="2"/>
        </w:numPr>
      </w:pPr>
      <w:r>
        <w:t xml:space="preserve">The validity period of your pricing</w:t>
      </w:r>
    </w:p>
    <w:p/>
    <w:p>
      <w:pPr>
        <w:pStyle w:val="Heading1"/>
      </w:pPr>
      <w:r>
        <w:t xml:space="preserve">13. Company information and references</w:t>
      </w:r>
    </w:p>
    <w:p>
      <w:pPr>
        <w:pStyle w:val="ListParagraph"/>
        <w:numPr>
          <w:ilvl w:val="0"/>
          <w:numId w:val="2"/>
        </w:numPr>
      </w:pPr>
      <w:r>
        <w:t xml:space="preserve">Company background, ownership, and years operating in New Zealand</w:t>
      </w:r>
    </w:p>
    <w:p>
      <w:pPr>
        <w:pStyle w:val="ListParagraph"/>
        <w:numPr>
          <w:ilvl w:val="0"/>
          <w:numId w:val="2"/>
        </w:numPr>
      </w:pPr>
      <w:r>
        <w:t xml:space="preserve">Number of consultants qualified on the proposed product</w:t>
      </w:r>
    </w:p>
    <w:p>
      <w:pPr>
        <w:pStyle w:val="ListParagraph"/>
        <w:numPr>
          <w:ilvl w:val="0"/>
          <w:numId w:val="2"/>
        </w:numPr>
      </w:pPr>
      <w:r>
        <w:t xml:space="preserve">Whether any part of the work would be subcontracted, and to whom</w:t>
      </w:r>
    </w:p>
    <w:p>
      <w:pPr>
        <w:pStyle w:val="ListParagraph"/>
        <w:numPr>
          <w:ilvl w:val="0"/>
          <w:numId w:val="2"/>
        </w:numPr>
      </w:pPr>
      <w:r>
        <w:t xml:space="preserve">Three referenceable customers of similar size and industry, at least one of which went live in the last twelve months</w:t>
      </w:r>
    </w:p>
    <w:p>
      <w:pPr>
        <w:pStyle w:val="ListParagraph"/>
        <w:numPr>
          <w:ilvl w:val="0"/>
          <w:numId w:val="2"/>
        </w:numPr>
      </w:pPr>
      <w:r>
        <w:t xml:space="preserve">One customer whose project did not go to plan, and what you changed as a result</w:t>
      </w:r>
    </w:p>
    <w:p/>
    <w:p>
      <w:pPr>
        <w:pStyle w:val="Heading1"/>
      </w:pPr>
      <w:r>
        <w:t xml:space="preserve">14. Contract, exit and risk</w:t>
      </w:r>
    </w:p>
    <w:p>
      <w:pPr>
        <w:pStyle w:val="ListParagraph"/>
        <w:numPr>
          <w:ilvl w:val="0"/>
          <w:numId w:val="2"/>
        </w:numPr>
      </w:pPr>
      <w:r>
        <w:t xml:space="preserve">Proposed contract term and renewal terms</w:t>
      </w:r>
    </w:p>
    <w:p>
      <w:pPr>
        <w:pStyle w:val="ListParagraph"/>
        <w:numPr>
          <w:ilvl w:val="0"/>
          <w:numId w:val="2"/>
        </w:numPr>
      </w:pPr>
      <w:r>
        <w:t xml:space="preserve">Notice period and whether renewal is automatic</w:t>
      </w:r>
    </w:p>
    <w:p>
      <w:pPr>
        <w:pStyle w:val="ListParagraph"/>
        <w:numPr>
          <w:ilvl w:val="0"/>
          <w:numId w:val="2"/>
        </w:numPr>
      </w:pPr>
      <w:r>
        <w:t xml:space="preserve">Whether user numbers can be reduced at renewal</w:t>
      </w:r>
    </w:p>
    <w:p>
      <w:pPr>
        <w:pStyle w:val="ListParagraph"/>
        <w:numPr>
          <w:ilvl w:val="0"/>
          <w:numId w:val="2"/>
        </w:numPr>
      </w:pPr>
      <w:r>
        <w:t xml:space="preserve">Your data extraction process on exit, the format, and the cost</w:t>
      </w:r>
    </w:p>
    <w:p>
      <w:pPr>
        <w:pStyle w:val="ListParagraph"/>
        <w:numPr>
          <w:ilvl w:val="0"/>
          <w:numId w:val="2"/>
        </w:numPr>
      </w:pPr>
      <w:r>
        <w:t xml:space="preserve">Ownership of any customisation developed for us, and whether another partner could maintain it</w:t>
      </w:r>
    </w:p>
    <w:p>
      <w:pPr>
        <w:pStyle w:val="ListParagraph"/>
        <w:numPr>
          <w:ilvl w:val="0"/>
          <w:numId w:val="2"/>
        </w:numPr>
      </w:pPr>
      <w:r>
        <w:t xml:space="preserve">What happens to our project if your accreditation changes or your business is acquired</w:t>
      </w:r>
    </w:p>
    <w:p>
      <w:pPr>
        <w:pStyle w:val="ListParagraph"/>
        <w:numPr>
          <w:ilvl w:val="0"/>
          <w:numId w:val="2"/>
        </w:numPr>
      </w:pPr>
      <w:r>
        <w:t xml:space="preserve">Any phase gate at which we could stop the project, and the commercial effect of doing so</w:t>
      </w:r>
    </w:p>
    <w:p/>
    <w:p>
      <w:pPr>
        <w:pStyle w:val="Heading1"/>
      </w:pPr>
      <w:r>
        <w:t xml:space="preserve">15. Evaluation criteria</w:t>
      </w:r>
    </w:p>
    <w:p>
      <w:r>
        <w:t xml:space="preserve">Proposals will be evaluated against the criteria below. [Agree these weightings before responses arrive and adjust to suit your priorities. They must total 100 per cent.]</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400"/>
        <w:gridCol w:w="1400"/>
        <w:gridCol w:w="3200"/>
      </w:tblGrid>
      <w:tr>
        <w:trPr>
          <w:tblHeader/>
        </w:trPr>
        <w:tc>
          <w:tcPr>
            <w:tcW w:type="dxa" w:w="4400"/>
            <w:shd w:fill="1F3B2C" w:color="auto" w:val="clear"/>
            <w:tcMar>
              <w:top w:type="dxa" w:w="80"/>
              <w:left w:type="dxa" w:w="110"/>
              <w:bottom w:type="dxa" w:w="80"/>
              <w:right w:type="dxa" w:w="110"/>
            </w:tcMar>
          </w:tcPr>
          <w:p>
            <w:pPr>
              <w:jc w:val="left"/>
            </w:pPr>
            <w:r>
              <w:rPr>
                <w:b/>
                <w:bCs/>
                <w:color w:val="FFFFFF"/>
                <w:sz w:val="20"/>
                <w:szCs w:val="20"/>
              </w:rPr>
              <w:t xml:space="preserve">Criterion</w:t>
            </w:r>
          </w:p>
        </w:tc>
        <w:tc>
          <w:tcPr>
            <w:tcW w:type="dxa" w:w="1400"/>
            <w:shd w:fill="1F3B2C" w:color="auto" w:val="clear"/>
            <w:tcMar>
              <w:top w:type="dxa" w:w="80"/>
              <w:left w:type="dxa" w:w="110"/>
              <w:bottom w:type="dxa" w:w="80"/>
              <w:right w:type="dxa" w:w="110"/>
            </w:tcMar>
          </w:tcPr>
          <w:p>
            <w:pPr>
              <w:jc w:val="left"/>
            </w:pPr>
            <w:r>
              <w:rPr>
                <w:b/>
                <w:bCs/>
                <w:color w:val="FFFFFF"/>
                <w:sz w:val="20"/>
                <w:szCs w:val="20"/>
              </w:rPr>
              <w:t xml:space="preserve">Weighting</w:t>
            </w:r>
          </w:p>
        </w:tc>
        <w:tc>
          <w:tcPr>
            <w:tcW w:type="dxa" w:w="3200"/>
            <w:shd w:fill="1F3B2C" w:color="auto" w:val="clear"/>
            <w:tcMar>
              <w:top w:type="dxa" w:w="80"/>
              <w:left w:type="dxa" w:w="110"/>
              <w:bottom w:type="dxa" w:w="80"/>
              <w:right w:type="dxa" w:w="110"/>
            </w:tcMar>
          </w:tcPr>
          <w:p>
            <w:pPr>
              <w:jc w:val="left"/>
            </w:pPr>
            <w:r>
              <w:rPr>
                <w:b/>
                <w:bCs/>
                <w:color w:val="FFFFFF"/>
                <w:sz w:val="20"/>
                <w:szCs w:val="20"/>
              </w:rPr>
              <w:t xml:space="preserve">What we are assessing</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Functional fit</w:t>
            </w:r>
          </w:p>
        </w:tc>
        <w:tc>
          <w:tcPr>
            <w:tcW w:type="dxa" w:w="1400"/>
            <w:tcMar>
              <w:top w:type="dxa" w:w="80"/>
              <w:left w:type="dxa" w:w="110"/>
              <w:bottom w:type="dxa" w:w="80"/>
              <w:right w:type="dxa" w:w="110"/>
            </w:tcMar>
          </w:tcPr>
          <w:p>
            <w:pPr>
              <w:jc w:val="left"/>
            </w:pPr>
            <w:r>
              <w:rPr>
                <w:b w:val="false"/>
                <w:bCs w:val="false"/>
                <w:color w:val="222222"/>
                <w:sz w:val="20"/>
                <w:szCs w:val="20"/>
              </w:rPr>
              <w:t xml:space="preserve">30%</w:t>
            </w:r>
          </w:p>
        </w:tc>
        <w:tc>
          <w:tcPr>
            <w:tcW w:type="dxa" w:w="3200"/>
            <w:tcMar>
              <w:top w:type="dxa" w:w="80"/>
              <w:left w:type="dxa" w:w="110"/>
              <w:bottom w:type="dxa" w:w="80"/>
              <w:right w:type="dxa" w:w="110"/>
            </w:tcMar>
          </w:tcPr>
          <w:p>
            <w:pPr>
              <w:jc w:val="left"/>
            </w:pPr>
            <w:r>
              <w:rPr>
                <w:b w:val="false"/>
                <w:bCs w:val="false"/>
                <w:color w:val="222222"/>
                <w:sz w:val="20"/>
                <w:szCs w:val="20"/>
              </w:rPr>
              <w:t xml:space="preserve">Coverage of must have requirements, and how gaps are addressed</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Total five year cost</w:t>
            </w:r>
          </w:p>
        </w:tc>
        <w:tc>
          <w:tcPr>
            <w:tcW w:type="dxa" w:w="1400"/>
            <w:shd w:fill="F2F2F2" w:color="auto" w:val="clear"/>
            <w:tcMar>
              <w:top w:type="dxa" w:w="80"/>
              <w:left w:type="dxa" w:w="110"/>
              <w:bottom w:type="dxa" w:w="80"/>
              <w:right w:type="dxa" w:w="110"/>
            </w:tcMar>
          </w:tcPr>
          <w:p>
            <w:pPr>
              <w:jc w:val="left"/>
            </w:pPr>
            <w:r>
              <w:rPr>
                <w:b w:val="false"/>
                <w:bCs w:val="false"/>
                <w:color w:val="222222"/>
                <w:sz w:val="20"/>
                <w:szCs w:val="20"/>
              </w:rPr>
              <w:t xml:space="preserve">20%</w:t>
            </w:r>
          </w:p>
        </w:tc>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Completeness and credibility, not lowest headline price</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Implementation approach and team</w:t>
            </w:r>
          </w:p>
        </w:tc>
        <w:tc>
          <w:tcPr>
            <w:tcW w:type="dxa" w:w="1400"/>
            <w:tcMar>
              <w:top w:type="dxa" w:w="80"/>
              <w:left w:type="dxa" w:w="110"/>
              <w:bottom w:type="dxa" w:w="80"/>
              <w:right w:type="dxa" w:w="110"/>
            </w:tcMar>
          </w:tcPr>
          <w:p>
            <w:pPr>
              <w:jc w:val="left"/>
            </w:pPr>
            <w:r>
              <w:rPr>
                <w:b w:val="false"/>
                <w:bCs w:val="false"/>
                <w:color w:val="222222"/>
                <w:sz w:val="20"/>
                <w:szCs w:val="20"/>
              </w:rPr>
              <w:t xml:space="preserve">15%</w:t>
            </w:r>
          </w:p>
        </w:tc>
        <w:tc>
          <w:tcPr>
            <w:tcW w:type="dxa" w:w="3200"/>
            <w:tcMar>
              <w:top w:type="dxa" w:w="80"/>
              <w:left w:type="dxa" w:w="110"/>
              <w:bottom w:type="dxa" w:w="80"/>
              <w:right w:type="dxa" w:w="110"/>
            </w:tcMar>
          </w:tcPr>
          <w:p>
            <w:pPr>
              <w:jc w:val="left"/>
            </w:pPr>
            <w:r>
              <w:rPr>
                <w:b w:val="false"/>
                <w:bCs w:val="false"/>
                <w:color w:val="222222"/>
                <w:sz w:val="20"/>
                <w:szCs w:val="20"/>
              </w:rPr>
              <w:t xml:space="preserve">Methodology, named people, realism of the plan and of our own effort</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Supplier capability</w:t>
            </w:r>
          </w:p>
        </w:tc>
        <w:tc>
          <w:tcPr>
            <w:tcW w:type="dxa" w:w="1400"/>
            <w:shd w:fill="F2F2F2" w:color="auto" w:val="clear"/>
            <w:tcMar>
              <w:top w:type="dxa" w:w="80"/>
              <w:left w:type="dxa" w:w="110"/>
              <w:bottom w:type="dxa" w:w="80"/>
              <w:right w:type="dxa" w:w="110"/>
            </w:tcMar>
          </w:tcPr>
          <w:p>
            <w:pPr>
              <w:jc w:val="left"/>
            </w:pPr>
            <w:r>
              <w:rPr>
                <w:b w:val="false"/>
                <w:bCs w:val="false"/>
                <w:color w:val="222222"/>
                <w:sz w:val="20"/>
                <w:szCs w:val="20"/>
              </w:rPr>
              <w:t xml:space="preserve">15%</w:t>
            </w:r>
          </w:p>
        </w:tc>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Local depth, relevant experience, delivery track record</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Support and service</w:t>
            </w:r>
          </w:p>
        </w:tc>
        <w:tc>
          <w:tcPr>
            <w:tcW w:type="dxa" w:w="1400"/>
            <w:tcMar>
              <w:top w:type="dxa" w:w="80"/>
              <w:left w:type="dxa" w:w="110"/>
              <w:bottom w:type="dxa" w:w="80"/>
              <w:right w:type="dxa" w:w="110"/>
            </w:tcMar>
          </w:tcPr>
          <w:p>
            <w:pPr>
              <w:jc w:val="left"/>
            </w:pPr>
            <w:r>
              <w:rPr>
                <w:b w:val="false"/>
                <w:bCs w:val="false"/>
                <w:color w:val="222222"/>
                <w:sz w:val="20"/>
                <w:szCs w:val="20"/>
              </w:rPr>
              <w:t xml:space="preserve">10%</w:t>
            </w:r>
          </w:p>
        </w:tc>
        <w:tc>
          <w:tcPr>
            <w:tcW w:type="dxa" w:w="3200"/>
            <w:tcMar>
              <w:top w:type="dxa" w:w="80"/>
              <w:left w:type="dxa" w:w="110"/>
              <w:bottom w:type="dxa" w:w="80"/>
              <w:right w:type="dxa" w:w="110"/>
            </w:tcMar>
          </w:tcPr>
          <w:p>
            <w:pPr>
              <w:jc w:val="left"/>
            </w:pPr>
            <w:r>
              <w:rPr>
                <w:b w:val="false"/>
                <w:bCs w:val="false"/>
                <w:color w:val="222222"/>
                <w:sz w:val="20"/>
                <w:szCs w:val="20"/>
              </w:rPr>
              <w:t xml:space="preserve">Hours, contractual service levels, accountability</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Technical, security and data</w:t>
            </w:r>
          </w:p>
        </w:tc>
        <w:tc>
          <w:tcPr>
            <w:tcW w:type="dxa" w:w="1400"/>
            <w:shd w:fill="F2F2F2" w:color="auto" w:val="clear"/>
            <w:tcMar>
              <w:top w:type="dxa" w:w="80"/>
              <w:left w:type="dxa" w:w="110"/>
              <w:bottom w:type="dxa" w:w="80"/>
              <w:right w:type="dxa" w:w="110"/>
            </w:tcMar>
          </w:tcPr>
          <w:p>
            <w:pPr>
              <w:jc w:val="left"/>
            </w:pPr>
            <w:r>
              <w:rPr>
                <w:b w:val="false"/>
                <w:bCs w:val="false"/>
                <w:color w:val="222222"/>
                <w:sz w:val="20"/>
                <w:szCs w:val="20"/>
              </w:rPr>
              <w:t xml:space="preserve">10%</w:t>
            </w:r>
          </w:p>
        </w:tc>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Architecture, security posture, integration, exit</w:t>
            </w:r>
          </w:p>
        </w:tc>
      </w:tr>
    </w:tbl>
    <w:p/>
    <w:p>
      <w:pPr>
        <w:pStyle w:val="Note"/>
      </w:pPr>
      <w:r>
        <w:t xml:space="preserve">Lowest price will not be the deciding factor. A proposal materially below the others will be examined for what it has left out.</w:t>
      </w:r>
    </w:p>
    <w:p/>
    <w:p>
      <w:pPr>
        <w:pStyle w:val="Heading1"/>
      </w:pPr>
      <w:r>
        <w:t xml:space="preserve">16. Process and timetable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400"/>
        <w:gridCol w:w="4600"/>
      </w:tblGrid>
      <w:tr>
        <w:trPr>
          <w:tblHeader/>
        </w:trPr>
        <w:tc>
          <w:tcPr>
            <w:tcW w:type="dxa" w:w="4400"/>
            <w:shd w:fill="1F3B2C" w:color="auto" w:val="clear"/>
            <w:tcMar>
              <w:top w:type="dxa" w:w="80"/>
              <w:left w:type="dxa" w:w="110"/>
              <w:bottom w:type="dxa" w:w="80"/>
              <w:right w:type="dxa" w:w="110"/>
            </w:tcMar>
          </w:tcPr>
          <w:p>
            <w:pPr>
              <w:jc w:val="left"/>
            </w:pPr>
            <w:r>
              <w:rPr>
                <w:b/>
                <w:bCs/>
                <w:color w:val="FFFFFF"/>
                <w:sz w:val="20"/>
                <w:szCs w:val="20"/>
              </w:rPr>
              <w:t xml:space="preserve">Stage</w:t>
            </w:r>
          </w:p>
        </w:tc>
        <w:tc>
          <w:tcPr>
            <w:tcW w:type="dxa" w:w="4600"/>
            <w:shd w:fill="1F3B2C" w:color="auto" w:val="clear"/>
            <w:tcMar>
              <w:top w:type="dxa" w:w="80"/>
              <w:left w:type="dxa" w:w="110"/>
              <w:bottom w:type="dxa" w:w="80"/>
              <w:right w:type="dxa" w:w="110"/>
            </w:tcMar>
          </w:tcPr>
          <w:p>
            <w:pPr>
              <w:jc w:val="left"/>
            </w:pPr>
            <w:r>
              <w:rPr>
                <w:b/>
                <w:bCs/>
                <w:color w:val="FFFFFF"/>
                <w:sz w:val="20"/>
                <w:szCs w:val="20"/>
              </w:rPr>
              <w:t xml:space="preserve">Date</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RFP issued</w:t>
            </w:r>
          </w:p>
        </w:tc>
        <w:tc>
          <w:tcPr>
            <w:tcW w:type="dxa" w:w="46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Written questions due</w:t>
            </w:r>
          </w:p>
        </w:tc>
        <w:tc>
          <w:tcPr>
            <w:tcW w:type="dxa" w:w="4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Our answers circulated to all respondents</w:t>
            </w:r>
          </w:p>
        </w:tc>
        <w:tc>
          <w:tcPr>
            <w:tcW w:type="dxa" w:w="46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Proposals due</w:t>
            </w:r>
          </w:p>
        </w:tc>
        <w:tc>
          <w:tcPr>
            <w:tcW w:type="dxa" w:w="4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Shortlist notified</w:t>
            </w:r>
          </w:p>
        </w:tc>
        <w:tc>
          <w:tcPr>
            <w:tcW w:type="dxa" w:w="46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Demonstrations</w:t>
            </w:r>
          </w:p>
        </w:tc>
        <w:tc>
          <w:tcPr>
            <w:tcW w:type="dxa" w:w="4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Reference calls and site visits</w:t>
            </w:r>
          </w:p>
        </w:tc>
        <w:tc>
          <w:tcPr>
            <w:tcW w:type="dxa" w:w="46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pPr>
              <w:jc w:val="left"/>
            </w:pPr>
            <w:r>
              <w:rPr>
                <w:b w:val="false"/>
                <w:bCs w:val="false"/>
                <w:color w:val="222222"/>
                <w:sz w:val="20"/>
                <w:szCs w:val="20"/>
              </w:rPr>
              <w:t xml:space="preserve">Preferred supplier notified</w:t>
            </w:r>
          </w:p>
        </w:tc>
        <w:tc>
          <w:tcPr>
            <w:tcW w:type="dxa" w:w="46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4400"/>
            <w:tcMar>
              <w:top w:type="dxa" w:w="80"/>
              <w:left w:type="dxa" w:w="110"/>
              <w:bottom w:type="dxa" w:w="80"/>
              <w:right w:type="dxa" w:w="110"/>
            </w:tcMar>
          </w:tcPr>
          <w:p>
            <w:pPr>
              <w:jc w:val="left"/>
            </w:pPr>
            <w:r>
              <w:rPr>
                <w:b w:val="false"/>
                <w:bCs w:val="false"/>
                <w:color w:val="222222"/>
                <w:sz w:val="20"/>
                <w:szCs w:val="20"/>
              </w:rPr>
              <w:t xml:space="preserve">Contract and project start</w:t>
            </w:r>
          </w:p>
        </w:tc>
        <w:tc>
          <w:tcPr>
            <w:tcW w:type="dxa" w:w="4600"/>
            <w:tcMar>
              <w:top w:type="dxa" w:w="80"/>
              <w:left w:type="dxa" w:w="110"/>
              <w:bottom w:type="dxa" w:w="80"/>
              <w:right w:type="dxa" w:w="110"/>
            </w:tcMar>
          </w:tcPr>
          <w:p>
            <w:pPr>
              <w:jc w:val="left"/>
            </w:pPr>
            <w:r>
              <w:rPr>
                <w:b w:val="false"/>
                <w:bCs w:val="false"/>
                <w:color w:val="222222"/>
                <w:sz w:val="20"/>
                <w:szCs w:val="20"/>
              </w:rPr>
              <w:t xml:space="preserve">[ ]</w:t>
            </w:r>
          </w:p>
        </w:tc>
      </w:tr>
    </w:tbl>
    <w:p/>
    <w:p>
      <w:r>
        <w:t xml:space="preserve">Questions must be submitted in writing to [name, email]. Answers to all questions will be circulated to every respondent so that all suppliers hold the same information.</w:t>
      </w:r>
    </w:p>
    <w:p/>
    <w:p>
      <w:pPr>
        <w:pStyle w:val="Heading1"/>
      </w:pPr>
      <w:r>
        <w:t xml:space="preserve">17. Terms of submission</w:t>
      </w:r>
    </w:p>
    <w:p>
      <w:pPr>
        <w:pStyle w:val="ListParagraph"/>
        <w:numPr>
          <w:ilvl w:val="0"/>
          <w:numId w:val="2"/>
        </w:numPr>
      </w:pPr>
      <w:r>
        <w:t xml:space="preserve">Proposals must be received by the date above. Late submissions may not be considered.</w:t>
      </w:r>
    </w:p>
    <w:p>
      <w:pPr>
        <w:pStyle w:val="ListParagraph"/>
        <w:numPr>
          <w:ilvl w:val="0"/>
          <w:numId w:val="2"/>
        </w:numPr>
      </w:pPr>
      <w:r>
        <w:t xml:space="preserve">We will not reimburse any cost incurred in preparing a proposal.</w:t>
      </w:r>
    </w:p>
    <w:p>
      <w:pPr>
        <w:pStyle w:val="ListParagraph"/>
        <w:numPr>
          <w:ilvl w:val="0"/>
          <w:numId w:val="2"/>
        </w:numPr>
      </w:pPr>
      <w:r>
        <w:t xml:space="preserve">We are not obliged to accept the lowest priced or any proposal.</w:t>
      </w:r>
    </w:p>
    <w:p>
      <w:pPr>
        <w:pStyle w:val="ListParagraph"/>
        <w:numPr>
          <w:ilvl w:val="0"/>
          <w:numId w:val="2"/>
        </w:numPr>
      </w:pPr>
      <w:r>
        <w:t xml:space="preserve">We may request clarification, and may invite shortlisted suppliers to present.</w:t>
      </w:r>
    </w:p>
    <w:p>
      <w:pPr>
        <w:pStyle w:val="ListParagraph"/>
        <w:numPr>
          <w:ilvl w:val="0"/>
          <w:numId w:val="2"/>
        </w:numPr>
      </w:pPr>
      <w:r>
        <w:t xml:space="preserve">Information you provide will be treated as commercially confidential.</w:t>
      </w:r>
    </w:p>
    <w:p>
      <w:pPr>
        <w:pStyle w:val="ListParagraph"/>
        <w:numPr>
          <w:ilvl w:val="0"/>
          <w:numId w:val="2"/>
        </w:numPr>
      </w:pPr>
      <w:r>
        <w:t xml:space="preserve">Please identify any part of your response that is confidential.</w:t>
      </w:r>
    </w:p>
    <w:p>
      <w:pPr>
        <w:pStyle w:val="ListParagraph"/>
        <w:numPr>
          <w:ilvl w:val="0"/>
          <w:numId w:val="2"/>
        </w:numPr>
      </w:pPr>
      <w:r>
        <w:t xml:space="preserve">Proposals should be submitted as a single document, with appendices as separate attachments where necessary.</w:t>
      </w:r>
    </w:p>
    <w:p>
      <w:r>
        <w:br w:type="page"/>
      </w:r>
    </w:p>
    <w:p>
      <w:pPr>
        <w:pStyle w:val="Heading1"/>
      </w:pPr>
      <w:r>
        <w:t xml:space="preserve">Appendix A: Commercial response</w:t>
      </w:r>
    </w:p>
    <w:p>
      <w:r>
        <w:t xml:space="preserve">Please complete this table in full. Enter zero where a cost does not apply rather than leaving a cell blank, so that we can see it was considered. All figures in New Zealand dollars, excluding GST.</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1280"/>
        <w:gridCol w:w="1280"/>
        <w:gridCol w:w="1280"/>
        <w:gridCol w:w="1280"/>
        <w:gridCol w:w="1280"/>
      </w:tblGrid>
      <w:tr>
        <w:trPr>
          <w:tblHeader/>
        </w:trPr>
        <w:tc>
          <w:tcPr>
            <w:tcW w:type="dxa" w:w="2600"/>
            <w:shd w:fill="1F3B2C" w:color="auto" w:val="clear"/>
            <w:tcMar>
              <w:top w:type="dxa" w:w="80"/>
              <w:left w:type="dxa" w:w="110"/>
              <w:bottom w:type="dxa" w:w="80"/>
              <w:right w:type="dxa" w:w="110"/>
            </w:tcMar>
          </w:tcPr>
          <w:p>
            <w:pPr>
              <w:jc w:val="left"/>
            </w:pPr>
            <w:r>
              <w:rPr>
                <w:b/>
                <w:bCs/>
                <w:color w:val="FFFFFF"/>
                <w:sz w:val="20"/>
                <w:szCs w:val="20"/>
              </w:rPr>
              <w:t xml:space="preserve">Cost item</w:t>
            </w:r>
          </w:p>
        </w:tc>
        <w:tc>
          <w:tcPr>
            <w:tcW w:type="dxa" w:w="1280"/>
            <w:shd w:fill="1F3B2C" w:color="auto" w:val="clear"/>
            <w:tcMar>
              <w:top w:type="dxa" w:w="80"/>
              <w:left w:type="dxa" w:w="110"/>
              <w:bottom w:type="dxa" w:w="80"/>
              <w:right w:type="dxa" w:w="110"/>
            </w:tcMar>
          </w:tcPr>
          <w:p>
            <w:pPr>
              <w:jc w:val="left"/>
            </w:pPr>
            <w:r>
              <w:rPr>
                <w:b/>
                <w:bCs/>
                <w:color w:val="FFFFFF"/>
                <w:sz w:val="20"/>
                <w:szCs w:val="20"/>
              </w:rPr>
              <w:t xml:space="preserve">Year 1</w:t>
            </w:r>
          </w:p>
        </w:tc>
        <w:tc>
          <w:tcPr>
            <w:tcW w:type="dxa" w:w="1280"/>
            <w:shd w:fill="1F3B2C" w:color="auto" w:val="clear"/>
            <w:tcMar>
              <w:top w:type="dxa" w:w="80"/>
              <w:left w:type="dxa" w:w="110"/>
              <w:bottom w:type="dxa" w:w="80"/>
              <w:right w:type="dxa" w:w="110"/>
            </w:tcMar>
          </w:tcPr>
          <w:p>
            <w:pPr>
              <w:jc w:val="left"/>
            </w:pPr>
            <w:r>
              <w:rPr>
                <w:b/>
                <w:bCs/>
                <w:color w:val="FFFFFF"/>
                <w:sz w:val="20"/>
                <w:szCs w:val="20"/>
              </w:rPr>
              <w:t xml:space="preserve">Year 2</w:t>
            </w:r>
          </w:p>
        </w:tc>
        <w:tc>
          <w:tcPr>
            <w:tcW w:type="dxa" w:w="1280"/>
            <w:shd w:fill="1F3B2C" w:color="auto" w:val="clear"/>
            <w:tcMar>
              <w:top w:type="dxa" w:w="80"/>
              <w:left w:type="dxa" w:w="110"/>
              <w:bottom w:type="dxa" w:w="80"/>
              <w:right w:type="dxa" w:w="110"/>
            </w:tcMar>
          </w:tcPr>
          <w:p>
            <w:pPr>
              <w:jc w:val="left"/>
            </w:pPr>
            <w:r>
              <w:rPr>
                <w:b/>
                <w:bCs/>
                <w:color w:val="FFFFFF"/>
                <w:sz w:val="20"/>
                <w:szCs w:val="20"/>
              </w:rPr>
              <w:t xml:space="preserve">Year 3</w:t>
            </w:r>
          </w:p>
        </w:tc>
        <w:tc>
          <w:tcPr>
            <w:tcW w:type="dxa" w:w="1280"/>
            <w:shd w:fill="1F3B2C" w:color="auto" w:val="clear"/>
            <w:tcMar>
              <w:top w:type="dxa" w:w="80"/>
              <w:left w:type="dxa" w:w="110"/>
              <w:bottom w:type="dxa" w:w="80"/>
              <w:right w:type="dxa" w:w="110"/>
            </w:tcMar>
          </w:tcPr>
          <w:p>
            <w:pPr>
              <w:jc w:val="left"/>
            </w:pPr>
            <w:r>
              <w:rPr>
                <w:b/>
                <w:bCs/>
                <w:color w:val="FFFFFF"/>
                <w:sz w:val="20"/>
                <w:szCs w:val="20"/>
              </w:rPr>
              <w:t xml:space="preserve">Year 4</w:t>
            </w:r>
          </w:p>
        </w:tc>
        <w:tc>
          <w:tcPr>
            <w:tcW w:type="dxa" w:w="1280"/>
            <w:shd w:fill="1F3B2C" w:color="auto" w:val="clear"/>
            <w:tcMar>
              <w:top w:type="dxa" w:w="80"/>
              <w:left w:type="dxa" w:w="110"/>
              <w:bottom w:type="dxa" w:w="80"/>
              <w:right w:type="dxa" w:w="110"/>
            </w:tcMar>
          </w:tcPr>
          <w:p>
            <w:pPr>
              <w:jc w:val="left"/>
            </w:pPr>
            <w:r>
              <w:rPr>
                <w:b/>
                <w:bCs/>
                <w:color w:val="FFFFFF"/>
                <w:sz w:val="20"/>
                <w:szCs w:val="20"/>
              </w:rPr>
              <w:t xml:space="preserve">Year 5</w:t>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Software subscription or licence</w:t>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Implementation services</w:t>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Data migration</w:t>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Integration development</w:t>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Customisation or development</w:t>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Training</w:t>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Third party products</w:t>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Ongoing support</w:t>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tcMar>
              <w:top w:type="dxa" w:w="80"/>
              <w:left w:type="dxa" w:w="110"/>
              <w:bottom w:type="dxa" w:w="80"/>
              <w:right w:type="dxa" w:w="110"/>
            </w:tcMar>
          </w:tcPr>
          <w:p>
            <w:pPr>
              <w:jc w:val="left"/>
            </w:pPr>
            <w:r>
              <w:rPr>
                <w:b w:val="false"/>
                <w:bCs w:val="false"/>
                <w:color w:val="222222"/>
                <w:sz w:val="20"/>
                <w:szCs w:val="20"/>
              </w:rPr>
              <w:t xml:space="preserve">Other, please specify</w:t>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c>
          <w:tcPr>
            <w:tcW w:type="dxa" w:w="128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600"/>
            <w:shd w:fill="F2F2F2" w:color="auto" w:val="clear"/>
            <w:tcMar>
              <w:top w:type="dxa" w:w="80"/>
              <w:left w:type="dxa" w:w="110"/>
              <w:bottom w:type="dxa" w:w="80"/>
              <w:right w:type="dxa" w:w="110"/>
            </w:tcMar>
          </w:tcPr>
          <w:p>
            <w:pPr>
              <w:jc w:val="left"/>
            </w:pPr>
            <w:r>
              <w:rPr>
                <w:b w:val="false"/>
                <w:bCs w:val="false"/>
                <w:color w:val="222222"/>
                <w:sz w:val="20"/>
                <w:szCs w:val="20"/>
              </w:rPr>
              <w:t xml:space="preserve">Total</w:t>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28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bl>
    <w:p/>
    <w:p>
      <w:r>
        <w:t xml:space="preserve">Please also state your estimate of our own team's effort, which we will cost ourselves.</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1866"/>
        <w:gridCol w:w="1866"/>
        <w:gridCol w:w="1868"/>
      </w:tblGrid>
      <w:tr>
        <w:trPr>
          <w:tblHeader/>
        </w:trPr>
        <w:tc>
          <w:tcPr>
            <w:tcW w:type="dxa" w:w="3400"/>
            <w:shd w:fill="1F3B2C" w:color="auto" w:val="clear"/>
            <w:tcMar>
              <w:top w:type="dxa" w:w="80"/>
              <w:left w:type="dxa" w:w="110"/>
              <w:bottom w:type="dxa" w:w="80"/>
              <w:right w:type="dxa" w:w="110"/>
            </w:tcMar>
          </w:tcPr>
          <w:p>
            <w:pPr>
              <w:jc w:val="left"/>
            </w:pPr>
            <w:r>
              <w:rPr>
                <w:b/>
                <w:bCs/>
                <w:color w:val="FFFFFF"/>
                <w:sz w:val="20"/>
                <w:szCs w:val="20"/>
              </w:rPr>
              <w:t xml:space="preserve">Role</w:t>
            </w:r>
          </w:p>
        </w:tc>
        <w:tc>
          <w:tcPr>
            <w:tcW w:type="dxa" w:w="1866"/>
            <w:shd w:fill="1F3B2C" w:color="auto" w:val="clear"/>
            <w:tcMar>
              <w:top w:type="dxa" w:w="80"/>
              <w:left w:type="dxa" w:w="110"/>
              <w:bottom w:type="dxa" w:w="80"/>
              <w:right w:type="dxa" w:w="110"/>
            </w:tcMar>
          </w:tcPr>
          <w:p>
            <w:pPr>
              <w:jc w:val="left"/>
            </w:pPr>
            <w:r>
              <w:rPr>
                <w:b/>
                <w:bCs/>
                <w:color w:val="FFFFFF"/>
                <w:sz w:val="20"/>
                <w:szCs w:val="20"/>
              </w:rPr>
              <w:t xml:space="preserve">Days, phase 1</w:t>
            </w:r>
          </w:p>
        </w:tc>
        <w:tc>
          <w:tcPr>
            <w:tcW w:type="dxa" w:w="1866"/>
            <w:shd w:fill="1F3B2C" w:color="auto" w:val="clear"/>
            <w:tcMar>
              <w:top w:type="dxa" w:w="80"/>
              <w:left w:type="dxa" w:w="110"/>
              <w:bottom w:type="dxa" w:w="80"/>
              <w:right w:type="dxa" w:w="110"/>
            </w:tcMar>
          </w:tcPr>
          <w:p>
            <w:pPr>
              <w:jc w:val="left"/>
            </w:pPr>
            <w:r>
              <w:rPr>
                <w:b/>
                <w:bCs/>
                <w:color w:val="FFFFFF"/>
                <w:sz w:val="20"/>
                <w:szCs w:val="20"/>
              </w:rPr>
              <w:t xml:space="preserve">Days, phase 2</w:t>
            </w:r>
          </w:p>
        </w:tc>
        <w:tc>
          <w:tcPr>
            <w:tcW w:type="dxa" w:w="1868"/>
            <w:shd w:fill="1F3B2C" w:color="auto" w:val="clear"/>
            <w:tcMar>
              <w:top w:type="dxa" w:w="80"/>
              <w:left w:type="dxa" w:w="110"/>
              <w:bottom w:type="dxa" w:w="80"/>
              <w:right w:type="dxa" w:w="110"/>
            </w:tcMar>
          </w:tcPr>
          <w:p>
            <w:pPr>
              <w:jc w:val="left"/>
            </w:pPr>
            <w:r>
              <w:rPr>
                <w:b/>
                <w:bCs/>
                <w:color w:val="FFFFFF"/>
                <w:sz w:val="20"/>
                <w:szCs w:val="20"/>
              </w:rPr>
              <w:t xml:space="preserve">Days, go live</w:t>
            </w:r>
          </w:p>
        </w:tc>
      </w:tr>
      <w:tr>
        <w:trPr>
          <w:tblHeader w:val="false"/>
        </w:trPr>
        <w:tc>
          <w:tcPr>
            <w:tcW w:type="dxa" w:w="3400"/>
            <w:tcMar>
              <w:top w:type="dxa" w:w="80"/>
              <w:left w:type="dxa" w:w="110"/>
              <w:bottom w:type="dxa" w:w="80"/>
              <w:right w:type="dxa" w:w="110"/>
            </w:tcMar>
          </w:tcPr>
          <w:p>
            <w:pPr>
              <w:jc w:val="left"/>
            </w:pPr>
            <w:r>
              <w:rPr>
                <w:b w:val="false"/>
                <w:bCs w:val="false"/>
                <w:color w:val="222222"/>
                <w:sz w:val="20"/>
                <w:szCs w:val="20"/>
              </w:rPr>
              <w:t xml:space="preserve">Project sponsor</w:t>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8"/>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3400"/>
            <w:shd w:fill="F2F2F2" w:color="auto" w:val="clear"/>
            <w:tcMar>
              <w:top w:type="dxa" w:w="80"/>
              <w:left w:type="dxa" w:w="110"/>
              <w:bottom w:type="dxa" w:w="80"/>
              <w:right w:type="dxa" w:w="110"/>
            </w:tcMar>
          </w:tcPr>
          <w:p>
            <w:pPr>
              <w:jc w:val="left"/>
            </w:pPr>
            <w:r>
              <w:rPr>
                <w:b w:val="false"/>
                <w:bCs w:val="false"/>
                <w:color w:val="222222"/>
                <w:sz w:val="20"/>
                <w:szCs w:val="20"/>
              </w:rPr>
              <w:t xml:space="preserve">Project manager</w:t>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8"/>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3400"/>
            <w:tcMar>
              <w:top w:type="dxa" w:w="80"/>
              <w:left w:type="dxa" w:w="110"/>
              <w:bottom w:type="dxa" w:w="80"/>
              <w:right w:type="dxa" w:w="110"/>
            </w:tcMar>
          </w:tcPr>
          <w:p>
            <w:pPr>
              <w:jc w:val="left"/>
            </w:pPr>
            <w:r>
              <w:rPr>
                <w:b w:val="false"/>
                <w:bCs w:val="false"/>
                <w:color w:val="222222"/>
                <w:sz w:val="20"/>
                <w:szCs w:val="20"/>
              </w:rPr>
              <w:t xml:space="preserve">Finance</w:t>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8"/>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3400"/>
            <w:shd w:fill="F2F2F2" w:color="auto" w:val="clear"/>
            <w:tcMar>
              <w:top w:type="dxa" w:w="80"/>
              <w:left w:type="dxa" w:w="110"/>
              <w:bottom w:type="dxa" w:w="80"/>
              <w:right w:type="dxa" w:w="110"/>
            </w:tcMar>
          </w:tcPr>
          <w:p>
            <w:pPr>
              <w:jc w:val="left"/>
            </w:pPr>
            <w:r>
              <w:rPr>
                <w:b w:val="false"/>
                <w:bCs w:val="false"/>
                <w:color w:val="222222"/>
                <w:sz w:val="20"/>
                <w:szCs w:val="20"/>
              </w:rPr>
              <w:t xml:space="preserve">Operations</w:t>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8"/>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3400"/>
            <w:tcMar>
              <w:top w:type="dxa" w:w="80"/>
              <w:left w:type="dxa" w:w="110"/>
              <w:bottom w:type="dxa" w:w="80"/>
              <w:right w:type="dxa" w:w="110"/>
            </w:tcMar>
          </w:tcPr>
          <w:p>
            <w:pPr>
              <w:jc w:val="left"/>
            </w:pPr>
            <w:r>
              <w:rPr>
                <w:b w:val="false"/>
                <w:bCs w:val="false"/>
                <w:color w:val="222222"/>
                <w:sz w:val="20"/>
                <w:szCs w:val="20"/>
              </w:rPr>
              <w:t xml:space="preserve">IT</w:t>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6"/>
            <w:tcMar>
              <w:top w:type="dxa" w:w="80"/>
              <w:left w:type="dxa" w:w="110"/>
              <w:bottom w:type="dxa" w:w="80"/>
              <w:right w:type="dxa" w:w="110"/>
            </w:tcMar>
          </w:tcPr>
          <w:p>
            <w:pPr>
              <w:jc w:val="left"/>
            </w:pPr>
            <w:r>
              <w:rPr>
                <w:b w:val="false"/>
                <w:bCs w:val="false"/>
                <w:color w:val="222222"/>
                <w:sz w:val="20"/>
                <w:szCs w:val="20"/>
              </w:rPr>
              <w:t xml:space="preserve"/>
            </w:r>
          </w:p>
        </w:tc>
        <w:tc>
          <w:tcPr>
            <w:tcW w:type="dxa" w:w="1868"/>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3400"/>
            <w:shd w:fill="F2F2F2" w:color="auto" w:val="clear"/>
            <w:tcMar>
              <w:top w:type="dxa" w:w="80"/>
              <w:left w:type="dxa" w:w="110"/>
              <w:bottom w:type="dxa" w:w="80"/>
              <w:right w:type="dxa" w:w="110"/>
            </w:tcMar>
          </w:tcPr>
          <w:p>
            <w:pPr>
              <w:jc w:val="left"/>
            </w:pPr>
            <w:r>
              <w:rPr>
                <w:b w:val="false"/>
                <w:bCs w:val="false"/>
                <w:color w:val="222222"/>
                <w:sz w:val="20"/>
                <w:szCs w:val="20"/>
              </w:rPr>
              <w:t xml:space="preserve">Other, please specify</w:t>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6"/>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868"/>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bl>
    <w:p/>
    <w:p>
      <w:pPr>
        <w:pStyle w:val="Heading2"/>
      </w:pPr>
      <w:r>
        <w:t xml:space="preserve">Assumptions</w:t>
      </w:r>
    </w:p>
    <w:p>
      <w:r>
        <w:t xml:space="preserve">Please list every assumption underlying your pricing. Any cost that later arises from an assumption not stated here will be treated as included in your price.</w:t>
      </w:r>
    </w:p>
    <w:p/>
    <w:p>
      <w:pPr>
        <w:pStyle w:val="Heading1"/>
      </w:pPr>
      <w:r>
        <w:t xml:space="preserve">Appendix B: References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2200"/>
        <w:gridCol w:w="2200"/>
        <w:gridCol w:w="2200"/>
      </w:tblGrid>
      <w:tr>
        <w:trPr>
          <w:tblHeader/>
        </w:trPr>
        <w:tc>
          <w:tcPr>
            <w:tcW w:type="dxa" w:w="2400"/>
            <w:shd w:fill="1F3B2C" w:color="auto" w:val="clear"/>
            <w:tcMar>
              <w:top w:type="dxa" w:w="80"/>
              <w:left w:type="dxa" w:w="110"/>
              <w:bottom w:type="dxa" w:w="80"/>
              <w:right w:type="dxa" w:w="110"/>
            </w:tcMar>
          </w:tcPr>
          <w:p>
            <w:pPr>
              <w:jc w:val="left"/>
            </w:pPr>
            <w:r>
              <w:rPr>
                <w:b/>
                <w:bCs/>
                <w:color w:val="FFFFFF"/>
                <w:sz w:val="20"/>
                <w:szCs w:val="20"/>
              </w:rPr>
              <w:t xml:space="preserve">Customer</w:t>
            </w:r>
          </w:p>
        </w:tc>
        <w:tc>
          <w:tcPr>
            <w:tcW w:type="dxa" w:w="2200"/>
            <w:shd w:fill="1F3B2C" w:color="auto" w:val="clear"/>
            <w:tcMar>
              <w:top w:type="dxa" w:w="80"/>
              <w:left w:type="dxa" w:w="110"/>
              <w:bottom w:type="dxa" w:w="80"/>
              <w:right w:type="dxa" w:w="110"/>
            </w:tcMar>
          </w:tcPr>
          <w:p>
            <w:pPr>
              <w:jc w:val="left"/>
            </w:pPr>
            <w:r>
              <w:rPr>
                <w:b/>
                <w:bCs/>
                <w:color w:val="FFFFFF"/>
                <w:sz w:val="20"/>
                <w:szCs w:val="20"/>
              </w:rPr>
              <w:t xml:space="preserve">Industry</w:t>
            </w:r>
          </w:p>
        </w:tc>
        <w:tc>
          <w:tcPr>
            <w:tcW w:type="dxa" w:w="2200"/>
            <w:shd w:fill="1F3B2C" w:color="auto" w:val="clear"/>
            <w:tcMar>
              <w:top w:type="dxa" w:w="80"/>
              <w:left w:type="dxa" w:w="110"/>
              <w:bottom w:type="dxa" w:w="80"/>
              <w:right w:type="dxa" w:w="110"/>
            </w:tcMar>
          </w:tcPr>
          <w:p>
            <w:pPr>
              <w:jc w:val="left"/>
            </w:pPr>
            <w:r>
              <w:rPr>
                <w:b/>
                <w:bCs/>
                <w:color w:val="FFFFFF"/>
                <w:sz w:val="20"/>
                <w:szCs w:val="20"/>
              </w:rPr>
              <w:t xml:space="preserve">Go live date</w:t>
            </w:r>
          </w:p>
        </w:tc>
        <w:tc>
          <w:tcPr>
            <w:tcW w:type="dxa" w:w="2200"/>
            <w:shd w:fill="1F3B2C" w:color="auto" w:val="clear"/>
            <w:tcMar>
              <w:top w:type="dxa" w:w="80"/>
              <w:left w:type="dxa" w:w="110"/>
              <w:bottom w:type="dxa" w:w="80"/>
              <w:right w:type="dxa" w:w="110"/>
            </w:tcMar>
          </w:tcPr>
          <w:p>
            <w:pPr>
              <w:jc w:val="left"/>
            </w:pPr>
            <w:r>
              <w:rPr>
                <w:b/>
                <w:bCs/>
                <w:color w:val="FFFFFF"/>
                <w:sz w:val="20"/>
                <w:szCs w:val="20"/>
              </w:rPr>
              <w:t xml:space="preserve">Contact</w:t>
            </w:r>
          </w:p>
        </w:tc>
      </w:tr>
      <w:tr>
        <w:trPr>
          <w:tblHeader w:val="false"/>
        </w:trPr>
        <w:tc>
          <w:tcPr>
            <w:tcW w:type="dxa" w:w="24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4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22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4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c>
          <w:tcPr>
            <w:tcW w:type="dxa" w:w="2200"/>
            <w:tcMar>
              <w:top w:type="dxa" w:w="80"/>
              <w:left w:type="dxa" w:w="110"/>
              <w:bottom w:type="dxa" w:w="80"/>
              <w:right w:type="dxa" w:w="110"/>
            </w:tcMar>
          </w:tcPr>
          <w:p>
            <w:pPr>
              <w:jc w:val="left"/>
            </w:pPr>
            <w:r>
              <w:rPr>
                <w:b w:val="false"/>
                <w:bCs w:val="false"/>
                <w:color w:val="222222"/>
                <w:sz w:val="20"/>
                <w:szCs w:val="20"/>
              </w:rPr>
              <w:t xml:space="preserve"/>
            </w:r>
          </w:p>
        </w:tc>
      </w:tr>
    </w:tbl>
    <w:p/>
    <w:p>
      <w:r>
        <w:t xml:space="preserve">Please also provide one project that did not go to plan, with a short description of what happened and what you changed as a result. A supplier who cannot provide this will be assumed either not to have reflected on their delivery or not to be answering candidly.</w:t>
      </w:r>
    </w:p>
    <w:p/>
    <w:p>
      <w:pPr>
        <w:pStyle w:val="Heading1"/>
      </w:pPr>
      <w:r>
        <w:t xml:space="preserve">Appendix C: Current systems inventory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000"/>
        <w:gridCol w:w="1700"/>
        <w:gridCol w:w="1700"/>
        <w:gridCol w:w="1900"/>
        <w:gridCol w:w="1700"/>
      </w:tblGrid>
      <w:tr>
        <w:trPr>
          <w:tblHeader/>
        </w:trPr>
        <w:tc>
          <w:tcPr>
            <w:tcW w:type="dxa" w:w="2000"/>
            <w:shd w:fill="1F3B2C" w:color="auto" w:val="clear"/>
            <w:tcMar>
              <w:top w:type="dxa" w:w="80"/>
              <w:left w:type="dxa" w:w="110"/>
              <w:bottom w:type="dxa" w:w="80"/>
              <w:right w:type="dxa" w:w="110"/>
            </w:tcMar>
          </w:tcPr>
          <w:p>
            <w:pPr>
              <w:jc w:val="left"/>
            </w:pPr>
            <w:r>
              <w:rPr>
                <w:b/>
                <w:bCs/>
                <w:color w:val="FFFFFF"/>
                <w:sz w:val="20"/>
                <w:szCs w:val="20"/>
              </w:rPr>
              <w:t xml:space="preserve">System</w:t>
            </w:r>
          </w:p>
        </w:tc>
        <w:tc>
          <w:tcPr>
            <w:tcW w:type="dxa" w:w="1700"/>
            <w:shd w:fill="1F3B2C" w:color="auto" w:val="clear"/>
            <w:tcMar>
              <w:top w:type="dxa" w:w="80"/>
              <w:left w:type="dxa" w:w="110"/>
              <w:bottom w:type="dxa" w:w="80"/>
              <w:right w:type="dxa" w:w="110"/>
            </w:tcMar>
          </w:tcPr>
          <w:p>
            <w:pPr>
              <w:jc w:val="left"/>
            </w:pPr>
            <w:r>
              <w:rPr>
                <w:b/>
                <w:bCs/>
                <w:color w:val="FFFFFF"/>
                <w:sz w:val="20"/>
                <w:szCs w:val="20"/>
              </w:rPr>
              <w:t xml:space="preserve">Purpose</w:t>
            </w:r>
          </w:p>
        </w:tc>
        <w:tc>
          <w:tcPr>
            <w:tcW w:type="dxa" w:w="1700"/>
            <w:shd w:fill="1F3B2C" w:color="auto" w:val="clear"/>
            <w:tcMar>
              <w:top w:type="dxa" w:w="80"/>
              <w:left w:type="dxa" w:w="110"/>
              <w:bottom w:type="dxa" w:w="80"/>
              <w:right w:type="dxa" w:w="110"/>
            </w:tcMar>
          </w:tcPr>
          <w:p>
            <w:pPr>
              <w:jc w:val="left"/>
            </w:pPr>
            <w:r>
              <w:rPr>
                <w:b/>
                <w:bCs/>
                <w:color w:val="FFFFFF"/>
                <w:sz w:val="20"/>
                <w:szCs w:val="20"/>
              </w:rPr>
              <w:t xml:space="preserve">Version</w:t>
            </w:r>
          </w:p>
        </w:tc>
        <w:tc>
          <w:tcPr>
            <w:tcW w:type="dxa" w:w="1900"/>
            <w:shd w:fill="1F3B2C" w:color="auto" w:val="clear"/>
            <w:tcMar>
              <w:top w:type="dxa" w:w="80"/>
              <w:left w:type="dxa" w:w="110"/>
              <w:bottom w:type="dxa" w:w="80"/>
              <w:right w:type="dxa" w:w="110"/>
            </w:tcMar>
          </w:tcPr>
          <w:p>
            <w:pPr>
              <w:jc w:val="left"/>
            </w:pPr>
            <w:r>
              <w:rPr>
                <w:b/>
                <w:bCs/>
                <w:color w:val="FFFFFF"/>
                <w:sz w:val="20"/>
                <w:szCs w:val="20"/>
              </w:rPr>
              <w:t xml:space="preserve">Users</w:t>
            </w:r>
          </w:p>
        </w:tc>
        <w:tc>
          <w:tcPr>
            <w:tcW w:type="dxa" w:w="1700"/>
            <w:shd w:fill="1F3B2C" w:color="auto" w:val="clear"/>
            <w:tcMar>
              <w:top w:type="dxa" w:w="80"/>
              <w:left w:type="dxa" w:w="110"/>
              <w:bottom w:type="dxa" w:w="80"/>
              <w:right w:type="dxa" w:w="110"/>
            </w:tcMar>
          </w:tcPr>
          <w:p>
            <w:pPr>
              <w:jc w:val="left"/>
            </w:pPr>
            <w:r>
              <w:rPr>
                <w:b/>
                <w:bCs/>
                <w:color w:val="FFFFFF"/>
                <w:sz w:val="20"/>
                <w:szCs w:val="20"/>
              </w:rPr>
              <w:t xml:space="preserve">In scope</w:t>
            </w:r>
          </w:p>
        </w:tc>
      </w:tr>
      <w:tr>
        <w:trPr>
          <w:tblHeader w:val="false"/>
        </w:trPr>
        <w:tc>
          <w:tcPr>
            <w:tcW w:type="dxa" w:w="20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9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9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9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9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9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9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c>
          <w:tcPr>
            <w:tcW w:type="dxa" w:w="1900"/>
            <w:tcMar>
              <w:top w:type="dxa" w:w="80"/>
              <w:left w:type="dxa" w:w="110"/>
              <w:bottom w:type="dxa" w:w="80"/>
              <w:right w:type="dxa" w:w="110"/>
            </w:tcMar>
          </w:tcPr>
          <w:p>
            <w:pPr>
              <w:jc w:val="left"/>
            </w:pPr>
            <w:r>
              <w:rPr>
                <w:b w:val="false"/>
                <w:bCs w:val="false"/>
                <w:color w:val="222222"/>
                <w:sz w:val="20"/>
                <w:szCs w:val="20"/>
              </w:rPr>
              <w:t xml:space="preserve"/>
            </w:r>
          </w:p>
        </w:tc>
        <w:tc>
          <w:tcPr>
            <w:tcW w:type="dxa" w:w="1700"/>
            <w:tcMar>
              <w:top w:type="dxa" w:w="80"/>
              <w:left w:type="dxa" w:w="110"/>
              <w:bottom w:type="dxa" w:w="80"/>
              <w:right w:type="dxa" w:w="110"/>
            </w:tcMar>
          </w:tcPr>
          <w:p>
            <w:pPr>
              <w:jc w:val="left"/>
            </w:pPr>
            <w:r>
              <w:rPr>
                <w:b w:val="false"/>
                <w:bCs w:val="false"/>
                <w:color w:val="222222"/>
                <w:sz w:val="20"/>
                <w:szCs w:val="20"/>
              </w:rPr>
              <w:t xml:space="preserve"/>
            </w:r>
          </w:p>
        </w:tc>
      </w:tr>
      <w:tr>
        <w:trPr>
          <w:tblHeader w:val="false"/>
        </w:trPr>
        <w:tc>
          <w:tcPr>
            <w:tcW w:type="dxa" w:w="20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9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c>
          <w:tcPr>
            <w:tcW w:type="dxa" w:w="1700"/>
            <w:shd w:fill="F2F2F2" w:color="auto" w:val="clear"/>
            <w:tcMar>
              <w:top w:type="dxa" w:w="80"/>
              <w:left w:type="dxa" w:w="110"/>
              <w:bottom w:type="dxa" w:w="80"/>
              <w:right w:type="dxa" w:w="110"/>
            </w:tcMar>
          </w:tcPr>
          <w:p>
            <w:pPr>
              <w:jc w:val="left"/>
            </w:pPr>
            <w:r>
              <w:rPr>
                <w:b w:val="false"/>
                <w:bCs w:val="false"/>
                <w:color w:val="222222"/>
                <w:sz w:val="20"/>
                <w:szCs w:val="20"/>
              </w:rPr>
              <w:t xml:space="preserve"/>
            </w:r>
          </w:p>
        </w:tc>
      </w:tr>
    </w:tbl>
    <w:p/>
    <w:p>
      <w:pPr>
        <w:pStyle w:val="Note"/>
      </w:pPr>
      <w:r>
        <w:t xml:space="preserve">If you have completed the Customisation and Integration Register, attach it instead of completing this appendix. A supplier quoting against a real inventory gives a very different number from one quoting against an unknown.</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888888"/>
        <w:sz w:val="17"/>
        <w:szCs w:val="17"/>
      </w:rPr>
      <w:t xml:space="preserve">Page </w:t>
    </w:r>
    <w:r>
      <w:rPr>
        <w:color w:val="888888"/>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Calibri" w:cs="Calibri" w:eastAsia="Calibri" w:hAnsi="Calibri"/>
      <w:b/>
      <w:bCs/>
      <w:color w:val="1F3B2C"/>
      <w:sz w:val="44"/>
      <w:szCs w:val="44"/>
    </w:rPr>
  </w:style>
  <w:style w:type="paragraph" w:styleId="Heading1">
    <w:name w:val="Heading 1"/>
    <w:basedOn w:val="Normal"/>
    <w:next w:val="Normal"/>
    <w:qFormat/>
    <w:pPr>
      <w:spacing w:after="160" w:before="360"/>
      <w:outlineLvl w:val="0"/>
    </w:pPr>
    <w:rPr>
      <w:rFonts w:ascii="Calibri" w:cs="Calibri" w:eastAsia="Calibri" w:hAnsi="Calibri"/>
      <w:b/>
      <w:bCs/>
      <w:color w:val="1F3B2C"/>
      <w:sz w:val="30"/>
      <w:szCs w:val="30"/>
    </w:rPr>
  </w:style>
  <w:style w:type="paragraph" w:styleId="Heading2">
    <w:name w:val="Heading 2"/>
    <w:basedOn w:val="Normal"/>
    <w:next w:val="Normal"/>
    <w:qFormat/>
    <w:pPr>
      <w:spacing w:after="120" w:before="260"/>
      <w:outlineLvl w:val="1"/>
    </w:pPr>
    <w:rPr>
      <w:rFonts w:ascii="Calibri" w:cs="Calibri" w:eastAsia="Calibri" w:hAnsi="Calibri"/>
      <w:b/>
      <w:bCs/>
      <w:color w:val="00A651"/>
      <w:sz w:val="24"/>
      <w:szCs w:val="24"/>
    </w:rPr>
  </w:style>
  <w:style w:type="paragraph" w:styleId="Note">
    <w:name w:val="Note"/>
    <w:basedOn w:val="Normal"/>
    <w:next w:val="Normal"/>
    <w:rPr>
      <w:rFonts w:ascii="Calibri" w:cs="Calibri" w:eastAsia="Calibri" w:hAnsi="Calibri"/>
      <w:i/>
      <w:iCs/>
      <w:color w:val="666666"/>
      <w:sz w:val="19"/>
      <w:szCs w:val="19"/>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endnotes" Target="endnotes.xml"/><Relationship Id="rId9" Type="http://schemas.openxmlformats.org/officeDocument/2006/relationships/customXml" Target="../customXml/item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D2CC6AFC985844AD376A4415D80D5E" ma:contentTypeVersion="19" ma:contentTypeDescription="Create a new document." ma:contentTypeScope="" ma:versionID="285354ab4a3725e25195c6759bdbc310">
  <xsd:schema xmlns:xsd="http://www.w3.org/2001/XMLSchema" xmlns:xs="http://www.w3.org/2001/XMLSchema" xmlns:p="http://schemas.microsoft.com/office/2006/metadata/properties" xmlns:ns2="736b1904-91de-4886-bc24-7a478f15bd7e" xmlns:ns3="719b3e7a-2613-4a49-9d18-67bceaacb3ee" targetNamespace="http://schemas.microsoft.com/office/2006/metadata/properties" ma:root="true" ma:fieldsID="ff909fa6cf3f33ad4061399fd169ae7b" ns2:_="" ns3:_="">
    <xsd:import namespace="736b1904-91de-4886-bc24-7a478f15bd7e"/>
    <xsd:import namespace="719b3e7a-2613-4a49-9d18-67bceaacb3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b1904-91de-4886-bc24-7a478f15b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ba4f51-cadd-44a6-96f8-ef43f5a60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b3e7a-2613-4a49-9d18-67bceaacb3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6b54a0-a68e-4c6b-9948-c65e21333113}" ma:internalName="TaxCatchAll" ma:showField="CatchAllData" ma:web="719b3e7a-2613-4a49-9d18-67bceaacb3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6b1904-91de-4886-bc24-7a478f15bd7e">
      <Terms xmlns="http://schemas.microsoft.com/office/infopath/2007/PartnerControls"/>
    </lcf76f155ced4ddcb4097134ff3c332f>
    <TaxCatchAll xmlns="719b3e7a-2613-4a49-9d18-67bceaacb3ee" xsi:nil="true"/>
  </documentManagement>
</p:properties>
</file>

<file path=customXml/itemProps1.xml><?xml version="1.0" encoding="utf-8"?>
<ds:datastoreItem xmlns:ds="http://schemas.openxmlformats.org/officeDocument/2006/customXml" ds:itemID="{7CC94A5C-5370-4B9F-B5F4-52CA0A1AC194}"/>
</file>

<file path=customXml/itemProps2.xml><?xml version="1.0" encoding="utf-8"?>
<ds:datastoreItem xmlns:ds="http://schemas.openxmlformats.org/officeDocument/2006/customXml" ds:itemID="{CE53E4D1-4186-4B3D-89E0-66510AF23326}"/>
</file>

<file path=customXml/itemProps3.xml><?xml version="1.0" encoding="utf-8"?>
<ds:datastoreItem xmlns:ds="http://schemas.openxmlformats.org/officeDocument/2006/customXml" ds:itemID="{092BDD17-91D0-44C7-81C5-E3FCF6FFB2B0}"/>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2026-08-06T22:06:55Z</dcterms:created>
  <dcterms:modified xsi:type="dcterms:W3CDTF">2026-08-06T22:06:55Z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0x010100D4D2CC6AFC985844AD376A4415D80D5E</vt:lpwstr>
  </property>
</Properties>
</file>